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center"/>
        <w:rPr>
          <w:rFonts w:ascii="Times New Roman" w:eastAsia="Times New Roman" w:hAnsi="Times New Roman" w:cs="Times New Roman"/>
          <w:b/>
          <w:color w:val="000000"/>
        </w:rPr>
      </w:pP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center"/>
        <w:rPr>
          <w:rFonts w:ascii="Times New Roman" w:eastAsia="Times New Roman" w:hAnsi="Times New Roman" w:cs="Times New Roman"/>
          <w:b/>
          <w:color w:val="000000"/>
        </w:rPr>
      </w:pP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Основні принципи взаємодії учасників тендерної процедури закупівлі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Об’єкт: </w:t>
      </w:r>
      <w:r>
        <w:rPr>
          <w:rFonts w:ascii="Times New Roman" w:eastAsia="Times New Roman" w:hAnsi="Times New Roman" w:cs="Times New Roman"/>
        </w:rPr>
        <w:t>Реконструкція будівель спального корпусу (М), приймального корпусу (Г), харчового блоку -  ізолятора (Ц), адміністративного корпусу (Щ), столярки (Ч), гаражу (Д, И, Е, Ж, З), котельні-пральні (В, Б) та сараю (П) існуючого майнового комплексу під створення Відокремленого структурного підрозділу Медичного центру Благодійної організації «Благодійний фонд «</w:t>
      </w:r>
      <w:proofErr w:type="spellStart"/>
      <w:r>
        <w:rPr>
          <w:rFonts w:ascii="Times New Roman" w:eastAsia="Times New Roman" w:hAnsi="Times New Roman" w:cs="Times New Roman"/>
        </w:rPr>
        <w:t>Суперлюди</w:t>
      </w:r>
      <w:proofErr w:type="spellEnd"/>
      <w:r>
        <w:rPr>
          <w:rFonts w:ascii="Times New Roman" w:eastAsia="Times New Roman" w:hAnsi="Times New Roman" w:cs="Times New Roman"/>
        </w:rPr>
        <w:t xml:space="preserve">» у м. Одеса («SUPERHUMANS </w:t>
      </w:r>
      <w:proofErr w:type="spellStart"/>
      <w:r>
        <w:rPr>
          <w:rFonts w:ascii="Times New Roman" w:eastAsia="Times New Roman" w:hAnsi="Times New Roman" w:cs="Times New Roman"/>
        </w:rPr>
        <w:t>war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trauma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center</w:t>
      </w:r>
      <w:proofErr w:type="spellEnd"/>
      <w:r>
        <w:rPr>
          <w:rFonts w:ascii="Times New Roman" w:eastAsia="Times New Roman" w:hAnsi="Times New Roman" w:cs="Times New Roman"/>
        </w:rPr>
        <w:t xml:space="preserve">»), що знаходиться за </w:t>
      </w:r>
      <w:proofErr w:type="spellStart"/>
      <w:r>
        <w:rPr>
          <w:rFonts w:ascii="Times New Roman" w:eastAsia="Times New Roman" w:hAnsi="Times New Roman" w:cs="Times New Roman"/>
        </w:rPr>
        <w:t>адресою</w:t>
      </w:r>
      <w:proofErr w:type="spellEnd"/>
      <w:r>
        <w:rPr>
          <w:rFonts w:ascii="Times New Roman" w:eastAsia="Times New Roman" w:hAnsi="Times New Roman" w:cs="Times New Roman"/>
        </w:rPr>
        <w:t xml:space="preserve">: </w:t>
      </w:r>
      <w:proofErr w:type="spellStart"/>
      <w:r>
        <w:rPr>
          <w:rFonts w:ascii="Times New Roman" w:eastAsia="Times New Roman" w:hAnsi="Times New Roman" w:cs="Times New Roman"/>
        </w:rPr>
        <w:t>м.Одеса</w:t>
      </w:r>
      <w:proofErr w:type="spellEnd"/>
      <w:r>
        <w:rPr>
          <w:rFonts w:ascii="Times New Roman" w:eastAsia="Times New Roman" w:hAnsi="Times New Roman" w:cs="Times New Roman"/>
        </w:rPr>
        <w:t xml:space="preserve">, вул. </w:t>
      </w:r>
      <w:proofErr w:type="spellStart"/>
      <w:r>
        <w:rPr>
          <w:rFonts w:ascii="Times New Roman" w:eastAsia="Times New Roman" w:hAnsi="Times New Roman" w:cs="Times New Roman"/>
        </w:rPr>
        <w:t>Каркашадзе</w:t>
      </w:r>
      <w:proofErr w:type="spellEnd"/>
      <w:r>
        <w:rPr>
          <w:rFonts w:ascii="Times New Roman" w:eastAsia="Times New Roman" w:hAnsi="Times New Roman" w:cs="Times New Roman"/>
        </w:rPr>
        <w:t>, 2</w:t>
      </w:r>
    </w:p>
    <w:p w:rsidR="00F319FE" w:rsidRDefault="00F319F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b/>
          <w:i/>
          <w:color w:val="000000"/>
          <w:sz w:val="16"/>
          <w:szCs w:val="16"/>
        </w:rPr>
      </w:pPr>
    </w:p>
    <w:p w:rsidR="000E1A59" w:rsidRPr="00F319FE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rPr>
          <w:rFonts w:ascii="Times New Roman" w:eastAsia="Times New Roman" w:hAnsi="Times New Roman" w:cs="Times New Roman"/>
          <w:b/>
          <w:color w:val="000000"/>
          <w:lang w:val="uk-UA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Предмет закупівлі (назва тендеру): Вибір </w:t>
      </w:r>
      <w:r>
        <w:rPr>
          <w:rFonts w:ascii="Times New Roman" w:eastAsia="Times New Roman" w:hAnsi="Times New Roman" w:cs="Times New Roman"/>
          <w:b/>
        </w:rPr>
        <w:t>компанії</w:t>
      </w:r>
      <w:r>
        <w:rPr>
          <w:rFonts w:ascii="Times New Roman" w:eastAsia="Times New Roman" w:hAnsi="Times New Roman" w:cs="Times New Roman"/>
          <w:b/>
          <w:color w:val="000000"/>
        </w:rPr>
        <w:t xml:space="preserve"> </w:t>
      </w:r>
      <w:r w:rsidR="006B4ABD">
        <w:rPr>
          <w:rFonts w:ascii="Times New Roman" w:eastAsia="Times New Roman" w:hAnsi="Times New Roman" w:cs="Times New Roman"/>
          <w:b/>
          <w:lang w:val="uk-UA"/>
        </w:rPr>
        <w:t>з поставки освітлювальних приладів</w:t>
      </w:r>
      <w:bookmarkStart w:id="0" w:name="_GoBack"/>
      <w:bookmarkEnd w:id="0"/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rPr>
          <w:rFonts w:ascii="Times New Roman" w:eastAsia="Times New Roman" w:hAnsi="Times New Roman" w:cs="Times New Roman"/>
          <w:b/>
          <w:color w:val="000000"/>
        </w:rPr>
      </w:pP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both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Учасник тендерної закупівлі____________________________________________________________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jc w:val="both"/>
        <w:rPr>
          <w:rFonts w:ascii="Times New Roman" w:eastAsia="Times New Roman" w:hAnsi="Times New Roman" w:cs="Times New Roman"/>
          <w:b/>
          <w:color w:val="000000"/>
        </w:rPr>
      </w:pPr>
      <w:bookmarkStart w:id="1" w:name="_heading=h.p0co4lku82lr" w:colFirst="0" w:colLast="0"/>
      <w:bookmarkEnd w:id="1"/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bookmarkStart w:id="2" w:name="_heading=h.gjdgxs" w:colFirst="0" w:colLast="0"/>
      <w:bookmarkEnd w:id="2"/>
      <w:r>
        <w:rPr>
          <w:rFonts w:ascii="Times New Roman" w:eastAsia="Times New Roman" w:hAnsi="Times New Roman" w:cs="Times New Roman"/>
          <w:color w:val="000000"/>
        </w:rPr>
        <w:t xml:space="preserve">Взаємовідносини  між учасниками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закупівель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будуються на принципах: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 xml:space="preserve">• Чесності;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 xml:space="preserve">• Порядності;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 xml:space="preserve">• Законності;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>• Економічної доцільності;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>• Нульового рівня толерантності до проявів корупції та недобросовісної конкуренції.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Учасники тендерних процедур  зобов’язуються активно виявляти та повідомляти одне одного  про будь-які конфлікти інтересів,   та передбачати заходи для повного їхнього усунення або пом’якшення їхніх наслідків;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Взаємини з Учасниками будуються суворо дотримуючись норм професійної етики і дотримуючись конфіденційності щодо отриманої інформації. Учасник гарантує нерозповсюдження комерційної, технічної та іншої інформації, отриманої від ТОВ «С.В.М-Форум» на етапах попередніх переговорів, при оцінці поданої документації, під час і після укладання договору або контракту, незалежно від того, укладено угоду про конфіденційність, чи ні;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ТОВ «С.В.М-Форум» поважає право кожного Учасника на конфіденційність та забезпечує виконання вимог законодавства України в сфері захисту інформації та персональних даних.  До конфіденційної інформації відноситься будь-яка технічна, технологічна, що може становити інтерес для конкурентів, або яка, у випадку її розголошення, може завдати шкоди всім учасникам процедури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закупівель</w:t>
      </w:r>
      <w:proofErr w:type="spellEnd"/>
      <w:r>
        <w:rPr>
          <w:rFonts w:ascii="Times New Roman" w:eastAsia="Times New Roman" w:hAnsi="Times New Roman" w:cs="Times New Roman"/>
          <w:color w:val="000000"/>
        </w:rPr>
        <w:t>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ТОВ «С.В.М-Форум» залишає за собою право не співпрацювати з Контрагентами/Учасниками, які порушують вимоги законодавства України, у тому числі, але не обмежуючись, щодо забезпечення трудових прав співробітників, правил пожежної безпеки, правил  охорони праці та дотримання техніки безпеки, захисту навколишнього середовища, а також з Учасниками, які не поділяють принципи, правила етики та ділової поведінки;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Якщо у учасників є підтверджуюча інформація стосовно конфлікту інтересів збоку когось із співробітників, вони негайно повідомляють керівництво ТОВ «С.В.М-Форум»;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Якщо у учасників є підтверджуюча інформація стосовно неправильної трактовки будь-якої інформації, яка стосується предмету закупівлі,   яка може вплинути на рішення. В такій ситуації учасники негайно повідомляють ТОВ «С.В.М.-Форум»;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ТОВ «С.В.М-Форум» підтримує вільну і чесну конкуренцію та надає всім Учасникам рівні конкурентні можливості для співпраці також  вважає, що прозоре та зрозуміле ставлення забезпечить тривалість відносин з контрагентами, що чесність має бути обов’язковою передумовою для співпраці.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                                                                     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                                                 Учасник тендерної закупівлі: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ind w:left="786"/>
        <w:jc w:val="both"/>
        <w:rPr>
          <w:rFonts w:ascii="Georgia" w:eastAsia="Georgia" w:hAnsi="Georgia" w:cs="Georgia"/>
          <w:color w:val="000000"/>
        </w:rPr>
      </w:pPr>
      <w:r>
        <w:rPr>
          <w:rFonts w:ascii="Times New Roman" w:eastAsia="Times New Roman" w:hAnsi="Times New Roman" w:cs="Times New Roman"/>
          <w:noProof/>
          <w:color w:val="000000"/>
          <w:lang w:val="ru-RU"/>
        </w:rPr>
        <w:drawing>
          <wp:inline distT="0" distB="0" distL="0" distR="0">
            <wp:extent cx="1016635" cy="345401"/>
            <wp:effectExtent l="0" t="0" r="0" b="0"/>
            <wp:docPr id="4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16635" cy="3454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Georgia" w:eastAsia="Georgia" w:hAnsi="Georgia" w:cs="Georgia"/>
          <w:color w:val="000000"/>
        </w:rPr>
        <w:t xml:space="preserve">                                                            ____________________________ </w:t>
      </w:r>
    </w:p>
    <w:p w:rsidR="000E1A59" w:rsidRDefault="00FD3DD2">
      <w:pPr>
        <w:tabs>
          <w:tab w:val="left" w:pos="6105"/>
        </w:tabs>
        <w:jc w:val="both"/>
        <w:rPr>
          <w:rFonts w:ascii="Georgia" w:eastAsia="Georgia" w:hAnsi="Georgia" w:cs="Georgia"/>
        </w:rPr>
      </w:pPr>
      <w:r>
        <w:rPr>
          <w:rFonts w:ascii="Georgia" w:eastAsia="Georgia" w:hAnsi="Georgia" w:cs="Georgia"/>
        </w:rPr>
        <w:t xml:space="preserve">       ________________/_____________ /            _____________/_____________/</w:t>
      </w:r>
    </w:p>
    <w:sectPr w:rsidR="000E1A59">
      <w:footerReference w:type="default" r:id="rId9"/>
      <w:pgSz w:w="11906" w:h="16838"/>
      <w:pgMar w:top="426" w:right="566" w:bottom="709" w:left="426" w:header="708" w:footer="41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949DE" w:rsidRDefault="00E949DE">
      <w:pPr>
        <w:spacing w:after="0" w:line="240" w:lineRule="auto"/>
      </w:pPr>
      <w:r>
        <w:separator/>
      </w:r>
    </w:p>
  </w:endnote>
  <w:endnote w:type="continuationSeparator" w:id="0">
    <w:p w:rsidR="00E949DE" w:rsidRDefault="00E949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2F31772A-4A31-4A31-AF45-A4BFADB7C0B9}"/>
    <w:embedBold r:id="rId2" w:fontKey="{B8DC659F-42A9-40D6-9DE1-0278649275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3" w:fontKey="{889A8B0B-9E8A-4E97-AF99-22A92A7A83A0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4" w:fontKey="{F7C92F78-C752-44D6-B6AA-8AC3782BC77D}"/>
    <w:embedItalic r:id="rId5" w:fontKey="{895D613E-57E3-4E85-96DD-799DA8E6A0F7}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  <w:embedRegular r:id="rId6" w:fontKey="{5A36C9EF-0FE1-4D9D-8EE2-4A84746F1CE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E1A59" w:rsidRDefault="000E1A5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center"/>
      <w:rPr>
        <w:color w:val="000000"/>
      </w:rPr>
    </w:pPr>
  </w:p>
  <w:p w:rsidR="000E1A59" w:rsidRDefault="00FD3DD2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  <w:r>
      <w:rPr>
        <w:color w:val="000000"/>
      </w:rPr>
      <w:t xml:space="preserve">                                                                            __________________________ 2025 р.</w:t>
    </w:r>
  </w:p>
  <w:p w:rsidR="000E1A59" w:rsidRDefault="000E1A5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949DE" w:rsidRDefault="00E949DE">
      <w:pPr>
        <w:spacing w:after="0" w:line="240" w:lineRule="auto"/>
      </w:pPr>
      <w:r>
        <w:separator/>
      </w:r>
    </w:p>
  </w:footnote>
  <w:footnote w:type="continuationSeparator" w:id="0">
    <w:p w:rsidR="00E949DE" w:rsidRDefault="00E949D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36358E"/>
    <w:multiLevelType w:val="multilevel"/>
    <w:tmpl w:val="970C4132"/>
    <w:lvl w:ilvl="0">
      <w:start w:val="1"/>
      <w:numFmt w:val="decimal"/>
      <w:lvlText w:val="%1."/>
      <w:lvlJc w:val="left"/>
      <w:pPr>
        <w:ind w:left="644" w:hanging="358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1A59"/>
    <w:rsid w:val="000E1A59"/>
    <w:rsid w:val="001025D2"/>
    <w:rsid w:val="002E6529"/>
    <w:rsid w:val="003372FE"/>
    <w:rsid w:val="005F4593"/>
    <w:rsid w:val="006B4ABD"/>
    <w:rsid w:val="00A20363"/>
    <w:rsid w:val="00CD0BC0"/>
    <w:rsid w:val="00E949DE"/>
    <w:rsid w:val="00F319FE"/>
    <w:rsid w:val="00FD3D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6F8914"/>
  <w15:docId w15:val="{54E56448-9B47-4CB3-8E73-EA0057BB40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uk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header"/>
    <w:link w:val="a5"/>
    <w:uiPriority w:val="99"/>
    <w:unhideWhenUsed/>
    <w:rsid w:val="000E08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ій колонтитул Знак"/>
    <w:basedOn w:val="a0"/>
    <w:link w:val="a4"/>
    <w:uiPriority w:val="99"/>
    <w:rsid w:val="000E086A"/>
  </w:style>
  <w:style w:type="paragraph" w:styleId="a6">
    <w:name w:val="footer"/>
    <w:link w:val="a7"/>
    <w:uiPriority w:val="99"/>
    <w:unhideWhenUsed/>
    <w:rsid w:val="000E08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ій колонтитул Знак"/>
    <w:basedOn w:val="a0"/>
    <w:link w:val="a6"/>
    <w:uiPriority w:val="99"/>
    <w:rsid w:val="000E086A"/>
  </w:style>
  <w:style w:type="character" w:customStyle="1" w:styleId="e24kjd">
    <w:name w:val="e24kjd"/>
    <w:basedOn w:val="a0"/>
    <w:rsid w:val="002109B3"/>
  </w:style>
  <w:style w:type="character" w:customStyle="1" w:styleId="kx21rb">
    <w:name w:val="kx21rb"/>
    <w:basedOn w:val="a0"/>
    <w:rsid w:val="002109B3"/>
  </w:style>
  <w:style w:type="paragraph" w:styleId="a8">
    <w:name w:val="List Paragraph"/>
    <w:uiPriority w:val="34"/>
    <w:qFormat/>
    <w:rsid w:val="008A1A39"/>
    <w:pPr>
      <w:ind w:left="720"/>
      <w:contextualSpacing/>
    </w:pPr>
  </w:style>
  <w:style w:type="paragraph" w:styleId="a9">
    <w:name w:val="Balloon Text"/>
    <w:link w:val="aa"/>
    <w:uiPriority w:val="99"/>
    <w:unhideWhenUsed/>
    <w:rsid w:val="00DE67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у виносці Знак"/>
    <w:basedOn w:val="a0"/>
    <w:link w:val="a9"/>
    <w:uiPriority w:val="99"/>
    <w:rsid w:val="00DE67A8"/>
    <w:rPr>
      <w:rFonts w:ascii="Segoe UI" w:hAnsi="Segoe UI" w:cs="Segoe UI"/>
      <w:sz w:val="18"/>
      <w:szCs w:val="18"/>
    </w:rPr>
  </w:style>
  <w:style w:type="paragraph" w:styleId="ab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wKVqt1QTYJJeGPidNjhxbS6mmjA==">CgMxLjAyDmgucDBjbzRsa3U4MmxyMghoLmdqZGd4czgAciExWEtjZ3IwTElsdGMzR01qYktMRTJHTTU0elcxbnZFMzA=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2146</Words>
  <Characters>1224</Characters>
  <Application>Microsoft Office Word</Application>
  <DocSecurity>0</DocSecurity>
  <Lines>10</Lines>
  <Paragraphs>6</Paragraphs>
  <ScaleCrop>false</ScaleCrop>
  <Company>SPecialiST RePack</Company>
  <LinksUpToDate>false</LinksUpToDate>
  <CharactersWithSpaces>3364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Виталий Волощенко</dc:creator>
  <cp:lastModifiedBy>1</cp:lastModifiedBy>
  <cp:revision>2</cp:revision>
  <dcterms:created xsi:type="dcterms:W3CDTF">2026-01-11T12:56:00Z</dcterms:created>
  <dcterms:modified xsi:type="dcterms:W3CDTF">2026-01-11T12:56:00Z</dcterms:modified>
</cp:coreProperties>
</file>