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A1D0F8" w14:textId="77777777" w:rsidR="00BB4A71" w:rsidRDefault="00045631">
      <w:pPr>
        <w:spacing w:after="0"/>
        <w:jc w:val="righ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ПОГОДЖЕНО:</w:t>
      </w:r>
    </w:p>
    <w:p w14:paraId="68DA9DD2" w14:textId="77777777" w:rsidR="00BB4A71" w:rsidRDefault="00045631">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25E5786D" w14:textId="77777777" w:rsidR="00BB4A71" w:rsidRDefault="00045631">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       » _____________ 2026 р.      </w:t>
      </w:r>
    </w:p>
    <w:p w14:paraId="6F49C017" w14:textId="77777777" w:rsidR="00BB4A71" w:rsidRDefault="00045631">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7B5B3208" w14:textId="77777777" w:rsidR="00BB4A71" w:rsidRDefault="00045631" w:rsidP="00D23896">
      <w:pPr>
        <w:spacing w:after="120" w:line="0" w:lineRule="atLeast"/>
        <w:ind w:left="-6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ПРОЕКТ: </w:t>
      </w:r>
      <w:r>
        <w:rPr>
          <w:rFonts w:ascii="Times New Roman" w:eastAsia="Times New Roman" w:hAnsi="Times New Roman" w:cs="Times New Roman"/>
          <w:sz w:val="24"/>
          <w:szCs w:val="24"/>
        </w:rPr>
        <w:t xml:space="preserve">«Капітальний ремонт громадської будівлі під Відокремлений структурний підрозділ – Регіональна філія Медичного центру БО "БФ "Суперлюди" («SUPERHUMANS </w:t>
      </w:r>
      <w:proofErr w:type="spellStart"/>
      <w:r>
        <w:rPr>
          <w:rFonts w:ascii="Times New Roman" w:eastAsia="Times New Roman" w:hAnsi="Times New Roman" w:cs="Times New Roman"/>
          <w:sz w:val="24"/>
          <w:szCs w:val="24"/>
        </w:rPr>
        <w:t>Center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for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victims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of</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war</w:t>
      </w:r>
      <w:proofErr w:type="spellEnd"/>
      <w:r>
        <w:rPr>
          <w:rFonts w:ascii="Times New Roman" w:eastAsia="Times New Roman" w:hAnsi="Times New Roman" w:cs="Times New Roman"/>
          <w:sz w:val="24"/>
          <w:szCs w:val="24"/>
        </w:rPr>
        <w:t>»), «Центр протезування, реабілітації, психологічної підтримки і соціальної реінтеграції людей, постраждалих внаслідок війни», що знаходиться за адресою: м. Дніпро, вул. Батумська, 13»</w:t>
      </w:r>
    </w:p>
    <w:p w14:paraId="749B4A86" w14:textId="77777777" w:rsidR="00BB4A71" w:rsidRDefault="00BB4A71" w:rsidP="00D23896">
      <w:pPr>
        <w:spacing w:after="120" w:line="0" w:lineRule="atLeast"/>
        <w:rPr>
          <w:rFonts w:ascii="Times New Roman" w:eastAsia="Times New Roman" w:hAnsi="Times New Roman" w:cs="Times New Roman"/>
          <w:b/>
          <w:bCs/>
          <w:sz w:val="24"/>
          <w:szCs w:val="24"/>
        </w:rPr>
      </w:pPr>
    </w:p>
    <w:p w14:paraId="0486ECFF" w14:textId="77777777" w:rsidR="00BB4A71" w:rsidRDefault="00045631" w:rsidP="00D23896">
      <w:pPr>
        <w:spacing w:after="120" w:line="0" w:lineRule="atLeast"/>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ТЕХНІЧНЕ ЗАВДАННЯ</w:t>
      </w:r>
    </w:p>
    <w:p w14:paraId="473E9EEB" w14:textId="77777777" w:rsidR="00BB4A71" w:rsidRDefault="00045631" w:rsidP="00D23896">
      <w:pPr>
        <w:spacing w:after="120" w:line="0" w:lineRule="atLeast"/>
        <w:jc w:val="center"/>
        <w:rPr>
          <w:rFonts w:ascii="Times New Roman" w:eastAsia="Times New Roman" w:hAnsi="Times New Roman" w:cs="Times New Roman"/>
          <w:b/>
          <w:bCs/>
          <w:sz w:val="24"/>
          <w:szCs w:val="24"/>
        </w:rPr>
      </w:pPr>
      <w:bookmarkStart w:id="0" w:name="_heading=h.gjdgxs" w:colFirst="0" w:colLast="0"/>
      <w:bookmarkEnd w:id="0"/>
      <w:r>
        <w:rPr>
          <w:rFonts w:ascii="Times New Roman" w:eastAsia="Times New Roman" w:hAnsi="Times New Roman" w:cs="Times New Roman"/>
          <w:b/>
          <w:bCs/>
          <w:sz w:val="24"/>
          <w:szCs w:val="24"/>
        </w:rPr>
        <w:t xml:space="preserve">на виконання робіт комплексу металоконструкцій паркану, воріт з хвірткою </w:t>
      </w:r>
    </w:p>
    <w:tbl>
      <w:tblPr>
        <w:tblStyle w:val="a5"/>
        <w:tblW w:w="1020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379"/>
        <w:gridCol w:w="1418"/>
      </w:tblGrid>
      <w:tr w:rsidR="00BB4A71" w14:paraId="0D1ED3F4" w14:textId="77777777" w:rsidTr="00D23896">
        <w:tc>
          <w:tcPr>
            <w:tcW w:w="2405" w:type="dxa"/>
          </w:tcPr>
          <w:p w14:paraId="4863849F" w14:textId="77777777" w:rsidR="00BB4A71" w:rsidRDefault="00045631" w:rsidP="00D23896">
            <w:pPr>
              <w:spacing w:after="120" w:line="0" w:lineRule="atLeas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Найменування</w:t>
            </w:r>
          </w:p>
        </w:tc>
        <w:tc>
          <w:tcPr>
            <w:tcW w:w="6379" w:type="dxa"/>
          </w:tcPr>
          <w:p w14:paraId="2CE3AD24" w14:textId="77777777" w:rsidR="00BB4A71" w:rsidRDefault="00045631" w:rsidP="00D23896">
            <w:pPr>
              <w:spacing w:after="120" w:line="0" w:lineRule="atLeast"/>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Зміст</w:t>
            </w:r>
          </w:p>
        </w:tc>
        <w:tc>
          <w:tcPr>
            <w:tcW w:w="1418" w:type="dxa"/>
          </w:tcPr>
          <w:p w14:paraId="35760EB4" w14:textId="77777777" w:rsidR="00BB4A71" w:rsidRDefault="00045631" w:rsidP="00D23896">
            <w:pPr>
              <w:spacing w:after="120" w:line="0" w:lineRule="atLeas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Примітка</w:t>
            </w:r>
          </w:p>
        </w:tc>
      </w:tr>
      <w:tr w:rsidR="00BB4A71" w14:paraId="38DB67F1" w14:textId="77777777" w:rsidTr="00D23896">
        <w:tc>
          <w:tcPr>
            <w:tcW w:w="2405" w:type="dxa"/>
          </w:tcPr>
          <w:p w14:paraId="72B5F2D5" w14:textId="77777777" w:rsidR="00BB4A71" w:rsidRDefault="00045631" w:rsidP="00D23896">
            <w:pPr>
              <w:spacing w:after="120" w:line="0" w:lineRule="atLeas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Замовник</w:t>
            </w:r>
          </w:p>
        </w:tc>
        <w:tc>
          <w:tcPr>
            <w:tcW w:w="6379" w:type="dxa"/>
          </w:tcPr>
          <w:p w14:paraId="4931C240" w14:textId="77777777" w:rsidR="00BB4A71" w:rsidRDefault="00045631" w:rsidP="00D23896">
            <w:pPr>
              <w:spacing w:after="120" w:line="0" w:lineRule="atLeast"/>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БО «БФ «Суперлюди»</w:t>
            </w:r>
          </w:p>
        </w:tc>
        <w:tc>
          <w:tcPr>
            <w:tcW w:w="1418" w:type="dxa"/>
          </w:tcPr>
          <w:p w14:paraId="14F5E83F" w14:textId="77777777" w:rsidR="00BB4A71" w:rsidRDefault="00BB4A71" w:rsidP="00D23896">
            <w:pPr>
              <w:spacing w:after="120" w:line="0" w:lineRule="atLeast"/>
              <w:rPr>
                <w:rFonts w:ascii="Times New Roman" w:eastAsia="Times New Roman" w:hAnsi="Times New Roman" w:cs="Times New Roman"/>
                <w:sz w:val="24"/>
                <w:szCs w:val="24"/>
              </w:rPr>
            </w:pPr>
          </w:p>
        </w:tc>
      </w:tr>
      <w:tr w:rsidR="00BB4A71" w14:paraId="3F1F8EDA" w14:textId="77777777" w:rsidTr="00D23896">
        <w:tc>
          <w:tcPr>
            <w:tcW w:w="2405" w:type="dxa"/>
          </w:tcPr>
          <w:p w14:paraId="542F6516" w14:textId="77777777" w:rsidR="00BB4A71" w:rsidRDefault="00045631" w:rsidP="00D23896">
            <w:pPr>
              <w:spacing w:after="120" w:line="0" w:lineRule="atLeas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Об’єкт</w:t>
            </w:r>
          </w:p>
        </w:tc>
        <w:tc>
          <w:tcPr>
            <w:tcW w:w="6379" w:type="dxa"/>
          </w:tcPr>
          <w:p w14:paraId="3945E358" w14:textId="77777777" w:rsidR="00BB4A71" w:rsidRDefault="00045631" w:rsidP="00D23896">
            <w:pPr>
              <w:spacing w:after="120" w:line="0" w:lineRule="atLeast"/>
              <w:ind w:left="-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«Центр протезування, реабілітації, психологічної підтримки і соціальної реінтеграції людей, постраждалих внаслідок війни», що знаходиться за адресою: м. Дніпро, вул. Батумська, 13»</w:t>
            </w:r>
          </w:p>
        </w:tc>
        <w:tc>
          <w:tcPr>
            <w:tcW w:w="1418" w:type="dxa"/>
          </w:tcPr>
          <w:p w14:paraId="492F8574" w14:textId="77777777" w:rsidR="00BB4A71" w:rsidRDefault="00BB4A71" w:rsidP="00D23896">
            <w:pPr>
              <w:spacing w:after="120" w:line="0" w:lineRule="atLeast"/>
              <w:rPr>
                <w:rFonts w:ascii="Times New Roman" w:eastAsia="Times New Roman" w:hAnsi="Times New Roman" w:cs="Times New Roman"/>
                <w:sz w:val="24"/>
                <w:szCs w:val="24"/>
              </w:rPr>
            </w:pPr>
          </w:p>
        </w:tc>
      </w:tr>
      <w:tr w:rsidR="00BB4A71" w14:paraId="24FEB22E" w14:textId="77777777" w:rsidTr="00D23896">
        <w:tc>
          <w:tcPr>
            <w:tcW w:w="2405" w:type="dxa"/>
          </w:tcPr>
          <w:p w14:paraId="38B827A0" w14:textId="77777777" w:rsidR="00BB4A71" w:rsidRDefault="00045631" w:rsidP="00D23896">
            <w:pPr>
              <w:spacing w:after="120" w:line="0" w:lineRule="atLeas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Предмет закупівлі (поставки)</w:t>
            </w:r>
          </w:p>
        </w:tc>
        <w:tc>
          <w:tcPr>
            <w:tcW w:w="6379" w:type="dxa"/>
          </w:tcPr>
          <w:p w14:paraId="0BD4E438" w14:textId="63402375" w:rsidR="00BB4A71" w:rsidRDefault="00045631" w:rsidP="00D23896">
            <w:pP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Влаштування комплексу робіт по </w:t>
            </w:r>
            <w:r w:rsidR="006A44F2">
              <w:rPr>
                <w:rFonts w:ascii="Times New Roman" w:eastAsia="Times New Roman" w:hAnsi="Times New Roman" w:cs="Times New Roman"/>
                <w:sz w:val="24"/>
                <w:szCs w:val="24"/>
                <w:lang w:val="uk-UA"/>
              </w:rPr>
              <w:t xml:space="preserve">виготовленню та монтажу металевого </w:t>
            </w:r>
            <w:r>
              <w:rPr>
                <w:rFonts w:ascii="Times New Roman" w:eastAsia="Times New Roman" w:hAnsi="Times New Roman" w:cs="Times New Roman"/>
                <w:sz w:val="24"/>
                <w:szCs w:val="24"/>
              </w:rPr>
              <w:t>огородження території</w:t>
            </w:r>
            <w:r w:rsidR="006A44F2">
              <w:rPr>
                <w:rFonts w:ascii="Times New Roman" w:eastAsia="Times New Roman" w:hAnsi="Times New Roman" w:cs="Times New Roman"/>
                <w:sz w:val="24"/>
                <w:szCs w:val="24"/>
                <w:lang w:val="uk-UA"/>
              </w:rPr>
              <w:t>, двох воріт та хвіртки</w:t>
            </w:r>
            <w:r>
              <w:rPr>
                <w:rFonts w:ascii="Times New Roman" w:eastAsia="Times New Roman" w:hAnsi="Times New Roman" w:cs="Times New Roman"/>
                <w:sz w:val="24"/>
                <w:szCs w:val="24"/>
              </w:rPr>
              <w:t>.</w:t>
            </w:r>
          </w:p>
          <w:p w14:paraId="139DCB5B" w14:textId="77777777" w:rsidR="006E5410" w:rsidRDefault="006E5410" w:rsidP="00D23896">
            <w:pPr>
              <w:widowControl w:val="0"/>
              <w:pBdr>
                <w:top w:val="nil"/>
                <w:left w:val="nil"/>
                <w:bottom w:val="nil"/>
                <w:right w:val="nil"/>
                <w:between w:val="nil"/>
              </w:pBdr>
              <w:spacing w:after="120" w:line="0" w:lineRule="atLeast"/>
              <w:ind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Учасникам тендеру для прорахунку комерційної пропозиції надсилається така проектна документація (Додаток № 2.1, 2.2):</w:t>
            </w:r>
          </w:p>
          <w:p w14:paraId="278F128A" w14:textId="77777777" w:rsidR="006E5410" w:rsidRDefault="006E5410" w:rsidP="00D23896">
            <w:pPr>
              <w:widowControl w:val="0"/>
              <w:pBdr>
                <w:top w:val="nil"/>
                <w:left w:val="nil"/>
                <w:bottom w:val="nil"/>
                <w:right w:val="nil"/>
                <w:between w:val="nil"/>
              </w:pBdr>
              <w:spacing w:after="120" w:line="0" w:lineRule="atLeast"/>
              <w:ind w:right="92"/>
              <w:jc w:val="both"/>
              <w:rPr>
                <w:color w:val="000000"/>
                <w:sz w:val="24"/>
                <w:szCs w:val="24"/>
              </w:rPr>
            </w:pPr>
            <w:r>
              <w:rPr>
                <w:rFonts w:ascii="Times New Roman" w:eastAsia="Times New Roman" w:hAnsi="Times New Roman" w:cs="Times New Roman"/>
                <w:color w:val="000000"/>
                <w:sz w:val="24"/>
                <w:szCs w:val="24"/>
              </w:rPr>
              <w:t xml:space="preserve">Комплект проектних рішень (робоча документація) по влаштуванню  систем: </w:t>
            </w:r>
          </w:p>
          <w:p w14:paraId="36C6FF9E" w14:textId="77777777" w:rsidR="006E5410" w:rsidRDefault="006E5410" w:rsidP="00D23896">
            <w:pPr>
              <w:widowControl w:val="0"/>
              <w:pBdr>
                <w:top w:val="nil"/>
                <w:left w:val="nil"/>
                <w:bottom w:val="nil"/>
                <w:right w:val="nil"/>
                <w:between w:val="nil"/>
              </w:pBdr>
              <w:spacing w:after="120" w:line="0" w:lineRule="atLeast"/>
              <w:ind w:left="720"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СЛ-240824 – ГП (Генеральний план);</w:t>
            </w:r>
          </w:p>
          <w:p w14:paraId="4AC95239" w14:textId="5117AE8E" w:rsidR="00BB4A71" w:rsidRDefault="006E5410" w:rsidP="00D23896">
            <w:pPr>
              <w:widowControl w:val="0"/>
              <w:pBdr>
                <w:top w:val="nil"/>
                <w:left w:val="nil"/>
                <w:bottom w:val="nil"/>
                <w:right w:val="nil"/>
                <w:between w:val="nil"/>
              </w:pBdr>
              <w:spacing w:after="120" w:line="0" w:lineRule="atLeast"/>
              <w:ind w:left="720" w:right="92"/>
              <w:jc w:val="both"/>
              <w:rPr>
                <w:color w:val="000000"/>
                <w:sz w:val="24"/>
                <w:szCs w:val="24"/>
              </w:rPr>
            </w:pPr>
            <w:r>
              <w:rPr>
                <w:rFonts w:ascii="Times New Roman" w:eastAsia="Times New Roman" w:hAnsi="Times New Roman" w:cs="Times New Roman"/>
                <w:sz w:val="24"/>
                <w:szCs w:val="24"/>
              </w:rPr>
              <w:t>- Креслення КБ (підпірна стіна).</w:t>
            </w:r>
          </w:p>
        </w:tc>
        <w:tc>
          <w:tcPr>
            <w:tcW w:w="1418" w:type="dxa"/>
          </w:tcPr>
          <w:p w14:paraId="2864257B" w14:textId="77777777" w:rsidR="00BB4A71" w:rsidRDefault="00BB4A71" w:rsidP="00D23896">
            <w:pPr>
              <w:spacing w:after="120" w:line="0" w:lineRule="atLeast"/>
              <w:rPr>
                <w:rFonts w:ascii="Times New Roman" w:eastAsia="Times New Roman" w:hAnsi="Times New Roman" w:cs="Times New Roman"/>
                <w:sz w:val="24"/>
                <w:szCs w:val="24"/>
              </w:rPr>
            </w:pPr>
          </w:p>
        </w:tc>
      </w:tr>
      <w:tr w:rsidR="00BB4A71" w14:paraId="20E5085A" w14:textId="77777777" w:rsidTr="00D23896">
        <w:tc>
          <w:tcPr>
            <w:tcW w:w="2405" w:type="dxa"/>
          </w:tcPr>
          <w:p w14:paraId="5A066806" w14:textId="77777777" w:rsidR="00BB4A71" w:rsidRDefault="00045631" w:rsidP="00D23896">
            <w:pPr>
              <w:spacing w:after="120" w:line="0" w:lineRule="atLeas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Вимоги до предмету закупівлі</w:t>
            </w:r>
          </w:p>
        </w:tc>
        <w:tc>
          <w:tcPr>
            <w:tcW w:w="6379" w:type="dxa"/>
          </w:tcPr>
          <w:p w14:paraId="0818D9B8" w14:textId="7264653C" w:rsidR="00BB4A71" w:rsidRDefault="006A44F2" w:rsidP="00D23896">
            <w:pPr>
              <w:widowControl w:val="0"/>
              <w:pBdr>
                <w:top w:val="nil"/>
                <w:left w:val="nil"/>
                <w:bottom w:val="nil"/>
                <w:right w:val="nil"/>
                <w:between w:val="nil"/>
              </w:pBdr>
              <w:spacing w:after="120" w:line="0" w:lineRule="atLeast"/>
              <w:ind w:right="92"/>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uk-UA"/>
              </w:rPr>
              <w:t>Основні</w:t>
            </w:r>
            <w:r w:rsidR="00045631">
              <w:rPr>
                <w:rFonts w:ascii="Times New Roman" w:eastAsia="Times New Roman" w:hAnsi="Times New Roman" w:cs="Times New Roman"/>
                <w:b/>
                <w:bCs/>
                <w:sz w:val="24"/>
                <w:szCs w:val="24"/>
              </w:rPr>
              <w:t xml:space="preserve"> вимоги</w:t>
            </w:r>
          </w:p>
          <w:p w14:paraId="3C650BE3" w14:textId="0B8F9B34" w:rsidR="00BB4A71" w:rsidRPr="00444198" w:rsidRDefault="00045631" w:rsidP="00D23896">
            <w:pPr>
              <w:widowControl w:val="0"/>
              <w:pBdr>
                <w:top w:val="nil"/>
                <w:left w:val="nil"/>
                <w:bottom w:val="nil"/>
                <w:right w:val="nil"/>
                <w:between w:val="nil"/>
              </w:pBdr>
              <w:spacing w:after="120" w:line="0" w:lineRule="atLeast"/>
              <w:ind w:right="92"/>
              <w:jc w:val="both"/>
              <w:rPr>
                <w:rFonts w:ascii="Times New Roman" w:eastAsia="Times New Roman" w:hAnsi="Times New Roman" w:cs="Times New Roman"/>
                <w:b/>
                <w:bCs/>
                <w:i/>
                <w:iCs/>
                <w:sz w:val="24"/>
                <w:szCs w:val="24"/>
                <w:u w:val="single"/>
                <w:lang w:val="uk-UA"/>
              </w:rPr>
            </w:pPr>
            <w:r>
              <w:rPr>
                <w:rFonts w:ascii="Times New Roman" w:eastAsia="Times New Roman" w:hAnsi="Times New Roman" w:cs="Times New Roman"/>
                <w:b/>
                <w:bCs/>
                <w:i/>
                <w:iCs/>
                <w:sz w:val="24"/>
                <w:szCs w:val="24"/>
                <w:u w:val="single"/>
              </w:rPr>
              <w:t>Огородження:</w:t>
            </w:r>
            <w:r w:rsidR="00444198">
              <w:rPr>
                <w:rFonts w:ascii="Times New Roman" w:eastAsia="Times New Roman" w:hAnsi="Times New Roman" w:cs="Times New Roman"/>
                <w:b/>
                <w:bCs/>
                <w:i/>
                <w:iCs/>
                <w:sz w:val="24"/>
                <w:szCs w:val="24"/>
                <w:u w:val="single"/>
                <w:lang w:val="uk-UA"/>
              </w:rPr>
              <w:t xml:space="preserve"> </w:t>
            </w:r>
            <w:r w:rsidR="00444198">
              <w:rPr>
                <w:rFonts w:ascii="Times New Roman" w:eastAsia="Times New Roman" w:hAnsi="Times New Roman" w:cs="Times New Roman"/>
                <w:b/>
                <w:bCs/>
                <w:i/>
                <w:iCs/>
                <w:sz w:val="24"/>
                <w:szCs w:val="24"/>
                <w:u w:val="single"/>
                <w:lang w:val="en-US"/>
              </w:rPr>
              <w:t>RAL</w:t>
            </w:r>
            <w:r w:rsidR="00444198" w:rsidRPr="00D23896">
              <w:rPr>
                <w:rFonts w:ascii="Times New Roman" w:eastAsia="Times New Roman" w:hAnsi="Times New Roman" w:cs="Times New Roman"/>
                <w:b/>
                <w:bCs/>
                <w:i/>
                <w:iCs/>
                <w:sz w:val="24"/>
                <w:szCs w:val="24"/>
                <w:u w:val="single"/>
                <w:lang w:val="ru-RU"/>
              </w:rPr>
              <w:t xml:space="preserve"> 7024</w:t>
            </w:r>
          </w:p>
          <w:p w14:paraId="0B85C51B" w14:textId="77777777" w:rsidR="00BB4A71" w:rsidRDefault="00045631" w:rsidP="00D23896">
            <w:pPr>
              <w:pStyle w:val="2"/>
              <w:spacing w:before="0" w:after="120" w:line="0" w:lineRule="atLeast"/>
              <w:jc w:val="both"/>
              <w:outlineLvl w:val="1"/>
              <w:rPr>
                <w:rFonts w:ascii="Times New Roman" w:eastAsia="Times New Roman" w:hAnsi="Times New Roman" w:cs="Times New Roman"/>
                <w:sz w:val="24"/>
                <w:szCs w:val="24"/>
              </w:rPr>
            </w:pPr>
            <w:r>
              <w:rPr>
                <w:rFonts w:ascii="Times New Roman" w:eastAsia="Times New Roman" w:hAnsi="Times New Roman" w:cs="Times New Roman"/>
                <w:sz w:val="24"/>
                <w:szCs w:val="24"/>
              </w:rPr>
              <w:t>Геометричні та конструктивні характеристики:</w:t>
            </w:r>
          </w:p>
          <w:p w14:paraId="7CD35AC9" w14:textId="0EBEADA8" w:rsidR="00C911C4" w:rsidRPr="006A44F2" w:rsidRDefault="00045631" w:rsidP="00D23896">
            <w:pPr>
              <w:pBdr>
                <w:top w:val="nil"/>
                <w:left w:val="nil"/>
                <w:bottom w:val="nil"/>
                <w:right w:val="nil"/>
                <w:between w:val="nil"/>
              </w:pBdr>
              <w:spacing w:after="120" w:line="0" w:lineRule="atLeast"/>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xml:space="preserve">-  Висота огородження — 1.8 м від відмітки </w:t>
            </w:r>
            <w:r w:rsidR="00C911C4">
              <w:rPr>
                <w:rFonts w:ascii="Times New Roman" w:eastAsia="Times New Roman" w:hAnsi="Times New Roman" w:cs="Times New Roman"/>
                <w:sz w:val="24"/>
                <w:szCs w:val="24"/>
                <w:lang w:val="uk-UA"/>
              </w:rPr>
              <w:t xml:space="preserve">верху фундаментів </w:t>
            </w:r>
            <w:r>
              <w:rPr>
                <w:rFonts w:ascii="Times New Roman" w:eastAsia="Times New Roman" w:hAnsi="Times New Roman" w:cs="Times New Roman"/>
                <w:sz w:val="24"/>
                <w:szCs w:val="24"/>
              </w:rPr>
              <w:t xml:space="preserve">до верху </w:t>
            </w:r>
            <w:proofErr w:type="spellStart"/>
            <w:r>
              <w:rPr>
                <w:rFonts w:ascii="Times New Roman" w:eastAsia="Times New Roman" w:hAnsi="Times New Roman" w:cs="Times New Roman"/>
                <w:sz w:val="24"/>
                <w:szCs w:val="24"/>
              </w:rPr>
              <w:t>ламелей</w:t>
            </w:r>
            <w:proofErr w:type="spell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Опорні стовпи — металеві (профільна труба або інший аналогічний профіль) з перерізом та товщиною стінки, достатніми для сприйняття вітрових та експлуатаційних</w:t>
            </w: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навантажень</w:t>
            </w:r>
            <w:r w:rsidR="006A44F2">
              <w:rPr>
                <w:rFonts w:ascii="Times New Roman" w:eastAsia="Times New Roman" w:hAnsi="Times New Roman" w:cs="Times New Roman"/>
                <w:sz w:val="24"/>
                <w:szCs w:val="24"/>
                <w:lang w:val="uk-UA"/>
              </w:rPr>
              <w:t>.</w:t>
            </w:r>
          </w:p>
          <w:p w14:paraId="36AC4A6F" w14:textId="45C97C4F" w:rsidR="00BB4A71" w:rsidRDefault="00045631" w:rsidP="00D23896">
            <w:pPr>
              <w:pBdr>
                <w:top w:val="nil"/>
                <w:left w:val="nil"/>
                <w:bottom w:val="nil"/>
                <w:right w:val="nil"/>
                <w:between w:val="nil"/>
              </w:pBd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Прольоти огородження заповнюються горизонтальними металевими </w:t>
            </w:r>
            <w:proofErr w:type="spellStart"/>
            <w:r>
              <w:rPr>
                <w:rFonts w:ascii="Times New Roman" w:eastAsia="Times New Roman" w:hAnsi="Times New Roman" w:cs="Times New Roman"/>
                <w:sz w:val="24"/>
                <w:szCs w:val="24"/>
              </w:rPr>
              <w:t>ламелями</w:t>
            </w:r>
            <w:proofErr w:type="spellEnd"/>
            <w:r w:rsidR="00C911C4">
              <w:rPr>
                <w:rFonts w:ascii="Times New Roman" w:eastAsia="Times New Roman" w:hAnsi="Times New Roman" w:cs="Times New Roman"/>
                <w:sz w:val="24"/>
                <w:szCs w:val="24"/>
                <w:lang w:val="uk-UA"/>
              </w:rPr>
              <w:t>, типу «горизонт»</w:t>
            </w:r>
            <w:r>
              <w:rPr>
                <w:rFonts w:ascii="Times New Roman" w:eastAsia="Times New Roman" w:hAnsi="Times New Roman" w:cs="Times New Roman"/>
                <w:sz w:val="24"/>
                <w:szCs w:val="24"/>
              </w:rPr>
              <w:t xml:space="preserve">. Конструкція має </w:t>
            </w:r>
            <w:r w:rsidR="006A44F2">
              <w:rPr>
                <w:rFonts w:ascii="Times New Roman" w:eastAsia="Times New Roman" w:hAnsi="Times New Roman" w:cs="Times New Roman"/>
                <w:sz w:val="24"/>
                <w:szCs w:val="24"/>
                <w:lang w:val="uk-UA"/>
              </w:rPr>
              <w:t xml:space="preserve">бути глухою та </w:t>
            </w:r>
            <w:r>
              <w:rPr>
                <w:rFonts w:ascii="Times New Roman" w:eastAsia="Times New Roman" w:hAnsi="Times New Roman" w:cs="Times New Roman"/>
                <w:sz w:val="24"/>
                <w:szCs w:val="24"/>
              </w:rPr>
              <w:t>забезпечувати</w:t>
            </w:r>
            <w:r w:rsidR="006A44F2">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жорсткість, відсутність прогинів та «хвиль» по довжині прольоту.  . </w:t>
            </w:r>
          </w:p>
          <w:p w14:paraId="0AB04CA2" w14:textId="507F6D49" w:rsidR="00BB4A71" w:rsidRPr="00444198" w:rsidRDefault="00045631" w:rsidP="00D23896">
            <w:pPr>
              <w:pStyle w:val="2"/>
              <w:spacing w:before="0" w:after="120" w:line="0" w:lineRule="atLeast"/>
              <w:jc w:val="both"/>
              <w:outlineLvl w:val="1"/>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lastRenderedPageBreak/>
              <w:t>Ворота та хвіртка:</w:t>
            </w:r>
            <w:r w:rsidR="00444198" w:rsidRPr="00D23896">
              <w:rPr>
                <w:rFonts w:ascii="Times New Roman" w:eastAsia="Times New Roman" w:hAnsi="Times New Roman" w:cs="Times New Roman"/>
                <w:b w:val="0"/>
                <w:bCs w:val="0"/>
                <w:i/>
                <w:iCs/>
                <w:sz w:val="24"/>
                <w:szCs w:val="24"/>
                <w:u w:val="single"/>
                <w:lang w:val="ru-RU"/>
              </w:rPr>
              <w:t xml:space="preserve"> </w:t>
            </w:r>
            <w:r w:rsidR="00444198" w:rsidRPr="00444198">
              <w:rPr>
                <w:rFonts w:ascii="Times New Roman" w:eastAsia="Times New Roman" w:hAnsi="Times New Roman" w:cs="Times New Roman"/>
                <w:i/>
                <w:iCs/>
                <w:sz w:val="24"/>
                <w:szCs w:val="24"/>
                <w:u w:val="single"/>
                <w:lang w:val="en-US"/>
              </w:rPr>
              <w:t>RAL</w:t>
            </w:r>
            <w:r w:rsidR="00444198" w:rsidRPr="00D23896">
              <w:rPr>
                <w:rFonts w:ascii="Times New Roman" w:eastAsia="Times New Roman" w:hAnsi="Times New Roman" w:cs="Times New Roman"/>
                <w:i/>
                <w:iCs/>
                <w:sz w:val="24"/>
                <w:szCs w:val="24"/>
                <w:u w:val="single"/>
                <w:lang w:val="ru-RU"/>
              </w:rPr>
              <w:t xml:space="preserve"> 7024</w:t>
            </w:r>
          </w:p>
          <w:p w14:paraId="2878A132" w14:textId="77777777" w:rsidR="00BB4A71" w:rsidRDefault="00045631" w:rsidP="00D23896">
            <w:pPr>
              <w:keepLines/>
              <w:pBdr>
                <w:top w:val="nil"/>
                <w:left w:val="nil"/>
                <w:bottom w:val="nil"/>
                <w:right w:val="nil"/>
                <w:between w:val="nil"/>
              </w:pBd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Висота стулок воріт — 1.8 м.</w:t>
            </w:r>
          </w:p>
          <w:p w14:paraId="3B36DE87" w14:textId="77777777" w:rsidR="00C911C4" w:rsidRPr="00D23896" w:rsidRDefault="00045631" w:rsidP="00D23896">
            <w:pPr>
              <w:keepLines/>
              <w:pBdr>
                <w:top w:val="nil"/>
                <w:left w:val="nil"/>
                <w:bottom w:val="nil"/>
                <w:right w:val="nil"/>
                <w:between w:val="nil"/>
              </w:pBdr>
              <w:spacing w:after="120" w:line="0" w:lineRule="atLeast"/>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xml:space="preserve">- Тип воріт </w:t>
            </w:r>
            <w:r w:rsidRPr="00D23896">
              <w:rPr>
                <w:rFonts w:ascii="Times New Roman" w:eastAsia="Times New Roman" w:hAnsi="Times New Roman" w:cs="Times New Roman"/>
                <w:sz w:val="24"/>
                <w:szCs w:val="24"/>
                <w:lang w:val="uk-UA"/>
              </w:rPr>
              <w:t>— розпашні, двостулкові</w:t>
            </w:r>
            <w:r w:rsidR="00C911C4" w:rsidRPr="00D23896">
              <w:rPr>
                <w:rFonts w:ascii="Times New Roman" w:eastAsia="Times New Roman" w:hAnsi="Times New Roman" w:cs="Times New Roman"/>
                <w:sz w:val="24"/>
                <w:szCs w:val="24"/>
                <w:lang w:val="uk-UA"/>
              </w:rPr>
              <w:t>.</w:t>
            </w:r>
          </w:p>
          <w:p w14:paraId="36CCB370" w14:textId="50788944" w:rsidR="00BB4A71" w:rsidRPr="00D23896" w:rsidRDefault="00045631" w:rsidP="00D23896">
            <w:pPr>
              <w:keepLines/>
              <w:pBdr>
                <w:top w:val="nil"/>
                <w:left w:val="nil"/>
                <w:bottom w:val="nil"/>
                <w:right w:val="nil"/>
                <w:between w:val="nil"/>
              </w:pBdr>
              <w:spacing w:after="120" w:line="0" w:lineRule="atLeast"/>
              <w:jc w:val="both"/>
              <w:rPr>
                <w:rFonts w:ascii="Times New Roman" w:eastAsia="Times New Roman" w:hAnsi="Times New Roman" w:cs="Times New Roman"/>
                <w:sz w:val="24"/>
                <w:szCs w:val="24"/>
                <w:lang w:val="uk-UA"/>
              </w:rPr>
            </w:pPr>
            <w:r w:rsidRPr="00D23896">
              <w:rPr>
                <w:rFonts w:ascii="Times New Roman" w:eastAsia="Times New Roman" w:hAnsi="Times New Roman" w:cs="Times New Roman"/>
                <w:sz w:val="24"/>
                <w:szCs w:val="24"/>
                <w:lang w:val="uk-UA"/>
              </w:rPr>
              <w:t>-  Ширина проїзду, кількість воріт та їх розташування визначаються проєктною документацією .</w:t>
            </w:r>
          </w:p>
          <w:p w14:paraId="3A921A70" w14:textId="1B468BCE" w:rsidR="00D23896" w:rsidRPr="00D23896" w:rsidRDefault="00045631" w:rsidP="00D23896">
            <w:pPr>
              <w:pBdr>
                <w:top w:val="nil"/>
                <w:left w:val="nil"/>
                <w:bottom w:val="nil"/>
                <w:right w:val="nil"/>
                <w:between w:val="nil"/>
              </w:pBdr>
              <w:spacing w:after="120" w:line="0" w:lineRule="atLeast"/>
              <w:jc w:val="both"/>
              <w:rPr>
                <w:rFonts w:ascii="Times New Roman" w:eastAsia="Times New Roman" w:hAnsi="Times New Roman" w:cs="Times New Roman"/>
                <w:sz w:val="24"/>
                <w:szCs w:val="24"/>
                <w:lang w:val="uk-UA"/>
              </w:rPr>
            </w:pPr>
            <w:r w:rsidRPr="00D23896">
              <w:rPr>
                <w:rFonts w:ascii="Times New Roman" w:eastAsia="Times New Roman" w:hAnsi="Times New Roman" w:cs="Times New Roman"/>
                <w:sz w:val="24"/>
                <w:szCs w:val="24"/>
                <w:lang w:val="uk-UA"/>
              </w:rPr>
              <w:t>- Хвіртка — одностулкова, висотою 1.8 м, і</w:t>
            </w:r>
            <w:r w:rsidR="006A44F2" w:rsidRPr="00D23896">
              <w:rPr>
                <w:rFonts w:ascii="Times New Roman" w:eastAsia="Times New Roman" w:hAnsi="Times New Roman" w:cs="Times New Roman"/>
                <w:sz w:val="24"/>
                <w:szCs w:val="24"/>
                <w:lang w:val="uk-UA"/>
              </w:rPr>
              <w:t xml:space="preserve">з доводчиком та </w:t>
            </w:r>
            <w:r w:rsidRPr="00D23896">
              <w:rPr>
                <w:rFonts w:ascii="Times New Roman" w:eastAsia="Times New Roman" w:hAnsi="Times New Roman" w:cs="Times New Roman"/>
                <w:sz w:val="24"/>
                <w:szCs w:val="24"/>
                <w:lang w:val="uk-UA"/>
              </w:rPr>
              <w:t>вбудованим замком,</w:t>
            </w:r>
            <w:r w:rsidR="006A44F2" w:rsidRPr="00D23896">
              <w:rPr>
                <w:rFonts w:ascii="Times New Roman" w:eastAsia="Times New Roman" w:hAnsi="Times New Roman" w:cs="Times New Roman"/>
                <w:sz w:val="24"/>
                <w:szCs w:val="24"/>
                <w:lang w:val="uk-UA"/>
              </w:rPr>
              <w:t xml:space="preserve"> що </w:t>
            </w:r>
            <w:r w:rsidRPr="00D23896">
              <w:rPr>
                <w:rFonts w:ascii="Times New Roman" w:eastAsia="Times New Roman" w:hAnsi="Times New Roman" w:cs="Times New Roman"/>
                <w:sz w:val="24"/>
                <w:szCs w:val="24"/>
                <w:lang w:val="uk-UA"/>
              </w:rPr>
              <w:t xml:space="preserve"> </w:t>
            </w:r>
            <w:r w:rsidR="006A44F2" w:rsidRPr="00D23896">
              <w:rPr>
                <w:rFonts w:ascii="Times New Roman" w:eastAsia="Times New Roman" w:hAnsi="Times New Roman" w:cs="Times New Roman"/>
                <w:sz w:val="24"/>
                <w:szCs w:val="24"/>
                <w:lang w:val="uk-UA"/>
              </w:rPr>
              <w:t xml:space="preserve">надає </w:t>
            </w:r>
            <w:r w:rsidR="00EC3D07" w:rsidRPr="00D23896">
              <w:rPr>
                <w:rFonts w:ascii="Times New Roman" w:eastAsia="Times New Roman" w:hAnsi="Times New Roman" w:cs="Times New Roman"/>
                <w:sz w:val="24"/>
                <w:szCs w:val="24"/>
                <w:lang w:val="uk-UA"/>
              </w:rPr>
              <w:t xml:space="preserve"> </w:t>
            </w:r>
            <w:r w:rsidRPr="00D23896">
              <w:rPr>
                <w:rFonts w:ascii="Times New Roman" w:eastAsia="Times New Roman" w:hAnsi="Times New Roman" w:cs="Times New Roman"/>
                <w:sz w:val="24"/>
                <w:szCs w:val="24"/>
                <w:lang w:val="uk-UA"/>
              </w:rPr>
              <w:t>можливіст</w:t>
            </w:r>
            <w:r w:rsidR="00B64DC3" w:rsidRPr="00D23896">
              <w:rPr>
                <w:rFonts w:ascii="Times New Roman" w:eastAsia="Times New Roman" w:hAnsi="Times New Roman" w:cs="Times New Roman"/>
                <w:sz w:val="24"/>
                <w:szCs w:val="24"/>
                <w:lang w:val="uk-UA"/>
              </w:rPr>
              <w:t>ь</w:t>
            </w:r>
            <w:r w:rsidRPr="00D23896">
              <w:rPr>
                <w:rFonts w:ascii="Times New Roman" w:eastAsia="Times New Roman" w:hAnsi="Times New Roman" w:cs="Times New Roman"/>
                <w:sz w:val="24"/>
                <w:szCs w:val="24"/>
                <w:lang w:val="uk-UA"/>
              </w:rPr>
              <w:t xml:space="preserve"> інтеграції з системою</w:t>
            </w:r>
            <w:r w:rsidR="00D23896" w:rsidRPr="00D23896">
              <w:rPr>
                <w:rFonts w:ascii="Times New Roman" w:eastAsia="Times New Roman" w:hAnsi="Times New Roman" w:cs="Times New Roman"/>
                <w:sz w:val="24"/>
                <w:szCs w:val="24"/>
                <w:lang w:val="uk-UA"/>
              </w:rPr>
              <w:t xml:space="preserve"> </w:t>
            </w:r>
            <w:r w:rsidRPr="00D23896">
              <w:rPr>
                <w:rFonts w:ascii="Times New Roman" w:eastAsia="Times New Roman" w:hAnsi="Times New Roman" w:cs="Times New Roman"/>
                <w:sz w:val="24"/>
                <w:szCs w:val="24"/>
                <w:lang w:val="uk-UA"/>
              </w:rPr>
              <w:t>домофонного</w:t>
            </w:r>
            <w:r w:rsidR="00D23896" w:rsidRPr="00D23896">
              <w:rPr>
                <w:rFonts w:ascii="Times New Roman" w:eastAsia="Times New Roman" w:hAnsi="Times New Roman" w:cs="Times New Roman"/>
                <w:sz w:val="24"/>
                <w:szCs w:val="24"/>
                <w:lang w:val="uk-UA"/>
              </w:rPr>
              <w:t xml:space="preserve"> </w:t>
            </w:r>
            <w:r w:rsidRPr="00D23896">
              <w:rPr>
                <w:rFonts w:ascii="Times New Roman" w:eastAsia="Times New Roman" w:hAnsi="Times New Roman" w:cs="Times New Roman"/>
                <w:sz w:val="24"/>
                <w:szCs w:val="24"/>
                <w:lang w:val="uk-UA"/>
              </w:rPr>
              <w:t xml:space="preserve">зв’язку. </w:t>
            </w:r>
          </w:p>
          <w:p w14:paraId="74DB482E" w14:textId="45D940A7" w:rsidR="00C911C4" w:rsidRDefault="00045631" w:rsidP="00D23896">
            <w:pPr>
              <w:pBdr>
                <w:top w:val="nil"/>
                <w:left w:val="nil"/>
                <w:bottom w:val="nil"/>
                <w:right w:val="nil"/>
                <w:between w:val="nil"/>
              </w:pBd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Конструкція воріт та хвіртки має передбачати можливість надійного кріплення запірної арматури,.</w:t>
            </w:r>
            <w:r w:rsidR="00C911C4">
              <w:rPr>
                <w:rFonts w:ascii="Times New Roman" w:eastAsia="Times New Roman" w:hAnsi="Times New Roman" w:cs="Times New Roman"/>
                <w:sz w:val="24"/>
                <w:szCs w:val="24"/>
              </w:rPr>
              <w:t xml:space="preserve"> </w:t>
            </w:r>
          </w:p>
          <w:p w14:paraId="660C92F9" w14:textId="065E9087" w:rsidR="00BB4A71" w:rsidRDefault="00C911C4" w:rsidP="00D23896">
            <w:pPr>
              <w:pBdr>
                <w:top w:val="nil"/>
                <w:left w:val="nil"/>
                <w:bottom w:val="nil"/>
                <w:right w:val="nil"/>
                <w:between w:val="nil"/>
              </w:pBd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Рама воріт і хвіртки виконується із металевих профільних елементів, що забезпечують геометричну стабільність та стійкість до експлуатаційних навантажень</w:t>
            </w:r>
          </w:p>
          <w:p w14:paraId="0B6F38A5" w14:textId="77777777" w:rsidR="00BB4A71" w:rsidRDefault="00045631" w:rsidP="00D23896">
            <w:pPr>
              <w:pStyle w:val="2"/>
              <w:spacing w:before="0" w:after="120" w:line="0" w:lineRule="atLeast"/>
              <w:jc w:val="both"/>
              <w:outlineLvl w:val="1"/>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Матеріали та антикорозійний захист:</w:t>
            </w:r>
          </w:p>
          <w:p w14:paraId="44DCD1C8" w14:textId="77777777" w:rsidR="00BB4A71" w:rsidRDefault="00045631" w:rsidP="00D23896">
            <w:pPr>
              <w:pBdr>
                <w:top w:val="nil"/>
                <w:left w:val="nil"/>
                <w:bottom w:val="nil"/>
                <w:right w:val="nil"/>
                <w:between w:val="nil"/>
              </w:pBd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Металеві елементи (стовпи, елементи обв’язки) виготовляються товщиною, достатньою для забезпечення міцності та жорсткості конструкції в умовах зовнішньої експлуатації.</w:t>
            </w:r>
          </w:p>
          <w:p w14:paraId="6668B634" w14:textId="77777777" w:rsidR="00BB4A71" w:rsidRDefault="00045631" w:rsidP="00D23896">
            <w:pPr>
              <w:pBdr>
                <w:top w:val="nil"/>
                <w:left w:val="nil"/>
                <w:bottom w:val="nil"/>
                <w:right w:val="nil"/>
                <w:between w:val="nil"/>
              </w:pBd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Фарбування металевих елементів та </w:t>
            </w:r>
            <w:proofErr w:type="spellStart"/>
            <w:r>
              <w:rPr>
                <w:rFonts w:ascii="Times New Roman" w:eastAsia="Times New Roman" w:hAnsi="Times New Roman" w:cs="Times New Roman"/>
                <w:sz w:val="24"/>
                <w:szCs w:val="24"/>
              </w:rPr>
              <w:t>ламелей</w:t>
            </w:r>
            <w:proofErr w:type="spellEnd"/>
            <w:r>
              <w:rPr>
                <w:rFonts w:ascii="Times New Roman" w:eastAsia="Times New Roman" w:hAnsi="Times New Roman" w:cs="Times New Roman"/>
                <w:sz w:val="24"/>
                <w:szCs w:val="24"/>
              </w:rPr>
              <w:t xml:space="preserve"> передбачити фарбами та покриттями, що гарантують тривалі терміни експлуатації, стійкими до вигорання від ультрафіолетового випромінювання.</w:t>
            </w:r>
          </w:p>
          <w:p w14:paraId="5A22CCD8" w14:textId="77777777" w:rsidR="00BB4A71" w:rsidRDefault="00045631" w:rsidP="00D23896">
            <w:pPr>
              <w:pStyle w:val="2"/>
              <w:spacing w:before="0" w:after="120" w:line="0" w:lineRule="atLeast"/>
              <w:jc w:val="both"/>
              <w:outlineLvl w:val="1"/>
              <w:rPr>
                <w:rFonts w:ascii="Times New Roman" w:eastAsia="Times New Roman" w:hAnsi="Times New Roman" w:cs="Times New Roman"/>
                <w:i/>
                <w:iCs/>
                <w:sz w:val="24"/>
                <w:szCs w:val="24"/>
                <w:u w:val="single"/>
              </w:rPr>
            </w:pPr>
            <w:r>
              <w:rPr>
                <w:rFonts w:ascii="Times New Roman" w:eastAsia="Times New Roman" w:hAnsi="Times New Roman" w:cs="Times New Roman"/>
                <w:i/>
                <w:iCs/>
                <w:sz w:val="24"/>
                <w:szCs w:val="24"/>
                <w:u w:val="single"/>
              </w:rPr>
              <w:t>Фурнітура та комплектуючі:</w:t>
            </w:r>
          </w:p>
          <w:p w14:paraId="04196027" w14:textId="4303BF4E" w:rsidR="00BB4A71" w:rsidRDefault="00045631" w:rsidP="00D23896">
            <w:pPr>
              <w:pBdr>
                <w:top w:val="nil"/>
                <w:left w:val="nil"/>
                <w:bottom w:val="nil"/>
                <w:right w:val="nil"/>
                <w:between w:val="nil"/>
              </w:pBd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Петлі воріт та хвіртки повинні бути посиленого типу, розраховані на вагу стулок та режим частого відкривання/закривання, з антикорозійним захистом. </w:t>
            </w:r>
            <w:r>
              <w:rPr>
                <w:rFonts w:ascii="Times New Roman" w:eastAsia="Times New Roman" w:hAnsi="Times New Roman" w:cs="Times New Roman"/>
                <w:sz w:val="24"/>
                <w:szCs w:val="24"/>
              </w:rPr>
              <w:br/>
              <w:t xml:space="preserve">- Замки, засувки, ручки, </w:t>
            </w:r>
            <w:proofErr w:type="spellStart"/>
            <w:r>
              <w:rPr>
                <w:rFonts w:ascii="Times New Roman" w:eastAsia="Times New Roman" w:hAnsi="Times New Roman" w:cs="Times New Roman"/>
                <w:sz w:val="24"/>
                <w:szCs w:val="24"/>
              </w:rPr>
              <w:t>доводчики</w:t>
            </w:r>
            <w:proofErr w:type="spellEnd"/>
            <w:r>
              <w:rPr>
                <w:rFonts w:ascii="Times New Roman" w:eastAsia="Times New Roman" w:hAnsi="Times New Roman" w:cs="Times New Roman"/>
                <w:sz w:val="24"/>
                <w:szCs w:val="24"/>
              </w:rPr>
              <w:t xml:space="preserve"> та інші комплектуючі мають бути призначені для зовнішнього використання, стійкі до атмосферних впливів та корозії. </w:t>
            </w:r>
            <w:r>
              <w:rPr>
                <w:rFonts w:ascii="Times New Roman" w:eastAsia="Times New Roman" w:hAnsi="Times New Roman" w:cs="Times New Roman"/>
                <w:sz w:val="24"/>
                <w:szCs w:val="24"/>
              </w:rPr>
              <w:br/>
              <w:t xml:space="preserve">- Усі кріпильні елементи (болти, гайки, шайби, </w:t>
            </w:r>
            <w:proofErr w:type="spellStart"/>
            <w:r>
              <w:rPr>
                <w:rFonts w:ascii="Times New Roman" w:eastAsia="Times New Roman" w:hAnsi="Times New Roman" w:cs="Times New Roman"/>
                <w:sz w:val="24"/>
                <w:szCs w:val="24"/>
              </w:rPr>
              <w:t>саморізи</w:t>
            </w:r>
            <w:proofErr w:type="spellEnd"/>
            <w:r>
              <w:rPr>
                <w:rFonts w:ascii="Times New Roman" w:eastAsia="Times New Roman" w:hAnsi="Times New Roman" w:cs="Times New Roman"/>
                <w:sz w:val="24"/>
                <w:szCs w:val="24"/>
              </w:rPr>
              <w:t xml:space="preserve">, анкери тощо) мають мати антикорозійне покриття та відповідати механічним навантаженням, що на них діють. </w:t>
            </w:r>
          </w:p>
          <w:p w14:paraId="5C8A57F0" w14:textId="43906861" w:rsidR="00BB4A71" w:rsidRDefault="00045631" w:rsidP="00D23896">
            <w:pPr>
              <w:pStyle w:val="2"/>
              <w:spacing w:before="0" w:after="120" w:line="0" w:lineRule="atLeast"/>
              <w:jc w:val="both"/>
              <w:outlineLvl w:val="1"/>
              <w:rPr>
                <w:rFonts w:ascii="Times New Roman" w:eastAsia="Times New Roman" w:hAnsi="Times New Roman" w:cs="Times New Roman"/>
                <w:sz w:val="24"/>
                <w:szCs w:val="24"/>
              </w:rPr>
            </w:pPr>
            <w:r>
              <w:rPr>
                <w:rFonts w:ascii="Times New Roman" w:eastAsia="Times New Roman" w:hAnsi="Times New Roman" w:cs="Times New Roman"/>
                <w:i/>
                <w:iCs/>
                <w:sz w:val="24"/>
                <w:szCs w:val="24"/>
                <w:u w:val="single"/>
              </w:rPr>
              <w:t>Вимоги до</w:t>
            </w:r>
            <w:r w:rsidR="00444198">
              <w:rPr>
                <w:rFonts w:ascii="Times New Roman" w:eastAsia="Times New Roman" w:hAnsi="Times New Roman" w:cs="Times New Roman"/>
                <w:i/>
                <w:iCs/>
                <w:sz w:val="24"/>
                <w:szCs w:val="24"/>
                <w:u w:val="single"/>
                <w:lang w:val="uk-UA"/>
              </w:rPr>
              <w:t xml:space="preserve"> </w:t>
            </w:r>
            <w:r w:rsidR="00EC3D07">
              <w:rPr>
                <w:rFonts w:ascii="Times New Roman" w:eastAsia="Times New Roman" w:hAnsi="Times New Roman" w:cs="Times New Roman"/>
                <w:i/>
                <w:iCs/>
                <w:sz w:val="24"/>
                <w:szCs w:val="24"/>
                <w:u w:val="single"/>
                <w:lang w:val="uk-UA"/>
              </w:rPr>
              <w:t>виготовлення та</w:t>
            </w:r>
            <w:r>
              <w:rPr>
                <w:rFonts w:ascii="Times New Roman" w:eastAsia="Times New Roman" w:hAnsi="Times New Roman" w:cs="Times New Roman"/>
                <w:i/>
                <w:iCs/>
                <w:sz w:val="24"/>
                <w:szCs w:val="24"/>
                <w:u w:val="single"/>
              </w:rPr>
              <w:t xml:space="preserve"> монтажу</w:t>
            </w:r>
            <w:r>
              <w:rPr>
                <w:rFonts w:ascii="Times New Roman" w:eastAsia="Times New Roman" w:hAnsi="Times New Roman" w:cs="Times New Roman"/>
                <w:sz w:val="24"/>
                <w:szCs w:val="24"/>
              </w:rPr>
              <w:t>:</w:t>
            </w:r>
          </w:p>
          <w:p w14:paraId="425C6CA0" w14:textId="77777777" w:rsidR="00BB4A71" w:rsidRDefault="00045631" w:rsidP="00D23896">
            <w:pPr>
              <w:pBdr>
                <w:top w:val="nil"/>
                <w:left w:val="nil"/>
                <w:bottom w:val="nil"/>
                <w:right w:val="nil"/>
                <w:between w:val="nil"/>
              </w:pBdr>
              <w:spacing w:after="120" w:line="0" w:lineRule="atLeast"/>
              <w:jc w:val="both"/>
              <w:rPr>
                <w:rFonts w:ascii="Times New Roman" w:eastAsia="Times New Roman" w:hAnsi="Times New Roman" w:cs="Times New Roman"/>
                <w:i/>
                <w:iCs/>
                <w:sz w:val="28"/>
                <w:szCs w:val="28"/>
              </w:rPr>
            </w:pPr>
            <w:r>
              <w:rPr>
                <w:rFonts w:ascii="Times New Roman" w:eastAsia="Times New Roman" w:hAnsi="Times New Roman" w:cs="Times New Roman"/>
                <w:sz w:val="24"/>
                <w:szCs w:val="24"/>
              </w:rPr>
              <w:t>- Підрядник зобов’язаний до початку виготовлення конструкцій здійснити виїзд на об’єкт для обстеження та визначення  фактичних розмірів. Перед початком робіт Підрядник розробляє креслення КМД  та погоджує з Замовником.</w:t>
            </w:r>
          </w:p>
          <w:p w14:paraId="6EC0192D" w14:textId="77777777" w:rsidR="00BB4A71" w:rsidRDefault="00045631" w:rsidP="00D23896">
            <w:pPr>
              <w:widowControl w:val="0"/>
              <w:pBdr>
                <w:top w:val="nil"/>
                <w:left w:val="nil"/>
                <w:bottom w:val="nil"/>
                <w:right w:val="nil"/>
                <w:between w:val="nil"/>
              </w:pBdr>
              <w:spacing w:after="120" w:line="0" w:lineRule="atLeast"/>
              <w:ind w:right="92"/>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 xml:space="preserve">Учасник тендеру крім пропозиції згідно проекту може надати альтернативний варіант пропозиції по формі згідно Додатку №1 на обладнання та матеріали, що є аналогами до проектних, у разі наявності більш оптимального рішення </w:t>
            </w:r>
            <w:r>
              <w:rPr>
                <w:rFonts w:ascii="Times New Roman" w:eastAsia="Times New Roman" w:hAnsi="Times New Roman" w:cs="Times New Roman"/>
                <w:color w:val="000000"/>
                <w:sz w:val="24"/>
                <w:szCs w:val="24"/>
              </w:rPr>
              <w:lastRenderedPageBreak/>
              <w:t xml:space="preserve">по вартості та експлуатаційним витратам. </w:t>
            </w:r>
          </w:p>
          <w:p w14:paraId="5EA8EC3C" w14:textId="77777777" w:rsidR="00BB4A71" w:rsidRDefault="00045631" w:rsidP="00D23896">
            <w:pPr>
              <w:spacing w:after="120" w:line="0" w:lineRule="atLeast"/>
              <w:jc w:val="both"/>
              <w:rPr>
                <w:rFonts w:ascii="Times New Roman" w:eastAsia="Times New Roman" w:hAnsi="Times New Roman" w:cs="Times New Roman"/>
                <w:b/>
                <w:bCs/>
                <w:sz w:val="24"/>
                <w:szCs w:val="24"/>
              </w:rPr>
            </w:pPr>
            <w:r>
              <w:rPr>
                <w:rFonts w:ascii="Times New Roman" w:eastAsia="Times New Roman" w:hAnsi="Times New Roman" w:cs="Times New Roman"/>
                <w:b/>
                <w:bCs/>
                <w:i/>
                <w:iCs/>
                <w:color w:val="000000"/>
                <w:sz w:val="24"/>
                <w:szCs w:val="24"/>
                <w:u w:val="single"/>
              </w:rPr>
              <w:t>Комерційна пропозиція повинна включати:</w:t>
            </w:r>
          </w:p>
          <w:p w14:paraId="4E34965E" w14:textId="77777777" w:rsidR="00BB4A71" w:rsidRDefault="00045631" w:rsidP="00D23896">
            <w:pP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Усі витратні матеріали, матеріали та роботи  для захисту вже змонтованих конструкцій, а також машини, механізми, риштування, допоміжне обладнання, тощо;</w:t>
            </w:r>
          </w:p>
          <w:p w14:paraId="527971BC" w14:textId="77777777" w:rsidR="00BB4A71" w:rsidRDefault="00045631" w:rsidP="00D23896">
            <w:pP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Вартість доставки виробів на об'єкт і вартість підйому виробів на монтажну відмітку;</w:t>
            </w:r>
          </w:p>
          <w:p w14:paraId="180D0E1E" w14:textId="77777777" w:rsidR="00BB4A71" w:rsidRDefault="00045631" w:rsidP="00D23896">
            <w:pP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Вартість вивезення або </w:t>
            </w:r>
            <w:proofErr w:type="spellStart"/>
            <w:r>
              <w:rPr>
                <w:rFonts w:ascii="Times New Roman" w:eastAsia="Times New Roman" w:hAnsi="Times New Roman" w:cs="Times New Roman"/>
                <w:color w:val="000000"/>
                <w:sz w:val="24"/>
                <w:szCs w:val="24"/>
              </w:rPr>
              <w:t>утилізув</w:t>
            </w:r>
            <w:bookmarkStart w:id="1" w:name="_GoBack"/>
            <w:bookmarkEnd w:id="1"/>
            <w:r>
              <w:rPr>
                <w:rFonts w:ascii="Times New Roman" w:eastAsia="Times New Roman" w:hAnsi="Times New Roman" w:cs="Times New Roman"/>
                <w:color w:val="000000"/>
                <w:sz w:val="24"/>
                <w:szCs w:val="24"/>
              </w:rPr>
              <w:t>ання</w:t>
            </w:r>
            <w:proofErr w:type="spellEnd"/>
            <w:r>
              <w:rPr>
                <w:rFonts w:ascii="Times New Roman" w:eastAsia="Times New Roman" w:hAnsi="Times New Roman" w:cs="Times New Roman"/>
                <w:color w:val="000000"/>
                <w:sz w:val="24"/>
                <w:szCs w:val="24"/>
              </w:rPr>
              <w:t xml:space="preserve"> сміття;</w:t>
            </w:r>
          </w:p>
          <w:p w14:paraId="47E3600D" w14:textId="77777777" w:rsidR="00BB4A71" w:rsidRDefault="00045631" w:rsidP="00D23896">
            <w:pP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Загальна вартість пропозиції та всі інші ціни повинні бути чітко та остаточно визначені без будь-яких посилань, обмежень або застережень.</w:t>
            </w:r>
          </w:p>
          <w:p w14:paraId="78E8B3AD" w14:textId="77777777" w:rsidR="00BB4A71" w:rsidRDefault="00045631" w:rsidP="00D23896">
            <w:pP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При реалізації об’єкту підрядник зобов’язаний погоджувати з Замовником/ Інженером-консультантом субпідрядні компанії, матеріали, обладнання, технології виконання будівельних робіт.</w:t>
            </w:r>
          </w:p>
          <w:p w14:paraId="1241F5B4" w14:textId="77777777" w:rsidR="00BB4A71" w:rsidRDefault="00045631" w:rsidP="00D23896">
            <w:pPr>
              <w:spacing w:after="120" w:line="0" w:lineRule="atLeast"/>
              <w:ind w:left="-6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 Місця для складування матеріалів та виробів погодити з Інженером;</w:t>
            </w:r>
          </w:p>
          <w:p w14:paraId="077BA5A1" w14:textId="77777777" w:rsidR="00BB4A71" w:rsidRDefault="00045631" w:rsidP="00D23896">
            <w:pPr>
              <w:spacing w:after="120" w:line="0" w:lineRule="atLeast"/>
              <w:ind w:left="-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 разі виникнення змін в об’ємах виконаних робіт, потрібно виконати разом з технаглядом замовника скласти акт на додаткові роботи зазначивши ці зміни.</w:t>
            </w:r>
          </w:p>
          <w:p w14:paraId="31AD7635" w14:textId="5437AC38" w:rsidR="00BB4A71" w:rsidRDefault="00045631" w:rsidP="00D23896">
            <w:pPr>
              <w:spacing w:after="120" w:line="0" w:lineRule="atLeast"/>
              <w:ind w:left="-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Готовим продуктом є завершені роботи згідно завдання, переданий повний пакет виконавчої документації та звільнений від сміття будівельний майданчик.</w:t>
            </w:r>
          </w:p>
        </w:tc>
        <w:tc>
          <w:tcPr>
            <w:tcW w:w="1418" w:type="dxa"/>
          </w:tcPr>
          <w:p w14:paraId="669C9AA1" w14:textId="77777777" w:rsidR="00BB4A71" w:rsidRDefault="00BB4A71" w:rsidP="00D23896">
            <w:pPr>
              <w:spacing w:after="120" w:line="0" w:lineRule="atLeast"/>
              <w:rPr>
                <w:rFonts w:ascii="Times New Roman" w:eastAsia="Times New Roman" w:hAnsi="Times New Roman" w:cs="Times New Roman"/>
                <w:sz w:val="24"/>
                <w:szCs w:val="24"/>
              </w:rPr>
            </w:pPr>
          </w:p>
        </w:tc>
      </w:tr>
      <w:tr w:rsidR="00BB4A71" w14:paraId="59C9AF47" w14:textId="77777777" w:rsidTr="00D23896">
        <w:tc>
          <w:tcPr>
            <w:tcW w:w="2405" w:type="dxa"/>
          </w:tcPr>
          <w:p w14:paraId="0D7E33D3" w14:textId="77777777" w:rsidR="00BB4A71" w:rsidRDefault="00045631" w:rsidP="00D23896">
            <w:pPr>
              <w:spacing w:after="120" w:line="0" w:lineRule="atLeas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Вимоги до місця, складу та обсягу робіт</w:t>
            </w:r>
          </w:p>
        </w:tc>
        <w:tc>
          <w:tcPr>
            <w:tcW w:w="6379" w:type="dxa"/>
          </w:tcPr>
          <w:p w14:paraId="424D5BC9" w14:textId="77777777" w:rsidR="006E5410" w:rsidRDefault="00045631" w:rsidP="00D23896">
            <w:pPr>
              <w:spacing w:after="120" w:line="0" w:lineRule="atLeas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Місце виконання робіт: м. Дніпро, вул. Батумська, 13 </w:t>
            </w:r>
          </w:p>
          <w:p w14:paraId="3D96D1EF" w14:textId="72B2E63D" w:rsidR="00BB4A71" w:rsidRDefault="006E5410" w:rsidP="00D23896">
            <w:pPr>
              <w:spacing w:after="120" w:line="0" w:lineRule="atLeast"/>
              <w:rPr>
                <w:rFonts w:ascii="Times New Roman" w:eastAsia="Times New Roman" w:hAnsi="Times New Roman" w:cs="Times New Roman"/>
                <w:sz w:val="24"/>
                <w:szCs w:val="24"/>
              </w:rPr>
            </w:pPr>
            <w:r>
              <w:rPr>
                <w:rFonts w:ascii="Times New Roman" w:eastAsia="Times New Roman" w:hAnsi="Times New Roman" w:cs="Times New Roman"/>
                <w:sz w:val="24"/>
                <w:szCs w:val="24"/>
                <w:lang w:val="uk-UA"/>
              </w:rPr>
              <w:t>Учасник повинен усвідомлювати, що роботи будуть проводитися на території діючого Центру реабілітації.</w:t>
            </w:r>
          </w:p>
        </w:tc>
        <w:tc>
          <w:tcPr>
            <w:tcW w:w="1418" w:type="dxa"/>
          </w:tcPr>
          <w:p w14:paraId="5E00A513" w14:textId="77777777" w:rsidR="00BB4A71" w:rsidRDefault="00BB4A71" w:rsidP="00D23896">
            <w:pPr>
              <w:spacing w:after="120" w:line="0" w:lineRule="atLeast"/>
              <w:rPr>
                <w:rFonts w:ascii="Times New Roman" w:eastAsia="Times New Roman" w:hAnsi="Times New Roman" w:cs="Times New Roman"/>
                <w:sz w:val="24"/>
                <w:szCs w:val="24"/>
              </w:rPr>
            </w:pPr>
          </w:p>
        </w:tc>
      </w:tr>
      <w:tr w:rsidR="00BB4A71" w14:paraId="27F05392" w14:textId="77777777" w:rsidTr="00D23896">
        <w:tc>
          <w:tcPr>
            <w:tcW w:w="2405" w:type="dxa"/>
          </w:tcPr>
          <w:p w14:paraId="29562DC8" w14:textId="77777777" w:rsidR="00BB4A71" w:rsidRDefault="00045631" w:rsidP="00D23896">
            <w:pPr>
              <w:spacing w:after="120" w:line="0" w:lineRule="atLeas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виконання робіт</w:t>
            </w:r>
          </w:p>
        </w:tc>
        <w:tc>
          <w:tcPr>
            <w:tcW w:w="6379" w:type="dxa"/>
          </w:tcPr>
          <w:p w14:paraId="6A271637" w14:textId="11489887" w:rsidR="00BB4A71" w:rsidRDefault="00045631" w:rsidP="00D23896">
            <w:pPr>
              <w:spacing w:after="120" w:line="0" w:lineRule="atLeas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Орієнтовний початок виконання робіт – </w:t>
            </w:r>
            <w:r w:rsidR="006E5410" w:rsidRPr="006E5410">
              <w:rPr>
                <w:rFonts w:ascii="Times New Roman" w:eastAsia="Times New Roman" w:hAnsi="Times New Roman" w:cs="Times New Roman"/>
                <w:sz w:val="24"/>
                <w:szCs w:val="24"/>
                <w:lang w:val="uk-UA"/>
              </w:rPr>
              <w:t>2</w:t>
            </w:r>
            <w:r w:rsidRPr="006E5410">
              <w:rPr>
                <w:rFonts w:ascii="Times New Roman" w:eastAsia="Times New Roman" w:hAnsi="Times New Roman" w:cs="Times New Roman"/>
                <w:sz w:val="24"/>
                <w:szCs w:val="24"/>
              </w:rPr>
              <w:t>5.08.2026 року</w:t>
            </w:r>
            <w:r>
              <w:rPr>
                <w:rFonts w:ascii="Times New Roman" w:eastAsia="Times New Roman" w:hAnsi="Times New Roman" w:cs="Times New Roman"/>
                <w:sz w:val="24"/>
                <w:szCs w:val="24"/>
              </w:rPr>
              <w:t xml:space="preserve">. </w:t>
            </w:r>
          </w:p>
          <w:p w14:paraId="788C1D89" w14:textId="77777777" w:rsidR="00BB4A71" w:rsidRDefault="00045631" w:rsidP="00D23896">
            <w:pPr>
              <w:spacing w:after="120" w:line="0" w:lineRule="atLeast"/>
              <w:rPr>
                <w:rFonts w:ascii="Times New Roman" w:eastAsia="Times New Roman" w:hAnsi="Times New Roman" w:cs="Times New Roman"/>
                <w:sz w:val="24"/>
                <w:szCs w:val="24"/>
              </w:rPr>
            </w:pPr>
            <w:r>
              <w:rPr>
                <w:rFonts w:ascii="Times New Roman" w:eastAsia="Times New Roman" w:hAnsi="Times New Roman" w:cs="Times New Roman"/>
                <w:sz w:val="24"/>
                <w:szCs w:val="24"/>
              </w:rPr>
              <w:t>Учасник повинен надати графік виконання робіт</w:t>
            </w:r>
          </w:p>
        </w:tc>
        <w:tc>
          <w:tcPr>
            <w:tcW w:w="1418" w:type="dxa"/>
          </w:tcPr>
          <w:p w14:paraId="3255FDA4" w14:textId="77777777" w:rsidR="00BB4A71" w:rsidRDefault="00BB4A71" w:rsidP="00D23896">
            <w:pPr>
              <w:spacing w:after="120" w:line="0" w:lineRule="atLeast"/>
              <w:rPr>
                <w:rFonts w:ascii="Times New Roman" w:eastAsia="Times New Roman" w:hAnsi="Times New Roman" w:cs="Times New Roman"/>
                <w:sz w:val="24"/>
                <w:szCs w:val="24"/>
              </w:rPr>
            </w:pPr>
          </w:p>
        </w:tc>
      </w:tr>
      <w:tr w:rsidR="00BB4A71" w14:paraId="7D4FF107" w14:textId="77777777" w:rsidTr="00D23896">
        <w:tc>
          <w:tcPr>
            <w:tcW w:w="2405" w:type="dxa"/>
          </w:tcPr>
          <w:p w14:paraId="49C2DD75" w14:textId="77777777" w:rsidR="00BB4A71" w:rsidRDefault="00045631" w:rsidP="00D23896">
            <w:pPr>
              <w:spacing w:after="120" w:line="0" w:lineRule="atLeas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Умови фінансування</w:t>
            </w:r>
          </w:p>
        </w:tc>
        <w:tc>
          <w:tcPr>
            <w:tcW w:w="6379" w:type="dxa"/>
          </w:tcPr>
          <w:p w14:paraId="53B6AE0A" w14:textId="666DB1B1" w:rsidR="00BB4A71" w:rsidRDefault="00045631" w:rsidP="00D23896">
            <w:pPr>
              <w:pBdr>
                <w:top w:val="nil"/>
                <w:left w:val="nil"/>
                <w:bottom w:val="nil"/>
                <w:right w:val="nil"/>
                <w:between w:val="nil"/>
              </w:pBdr>
              <w:spacing w:after="120" w:line="0" w:lineRule="atLeast"/>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Замовник перераховує 100% коштів на матеріали та передплату на виконання робіт 50% на поточний </w:t>
            </w:r>
            <w:proofErr w:type="spellStart"/>
            <w:r>
              <w:rPr>
                <w:rFonts w:ascii="Times New Roman" w:eastAsia="Times New Roman" w:hAnsi="Times New Roman" w:cs="Times New Roman"/>
                <w:color w:val="000000"/>
                <w:sz w:val="24"/>
                <w:szCs w:val="24"/>
              </w:rPr>
              <w:t>місяц</w:t>
            </w:r>
            <w:proofErr w:type="spellEnd"/>
            <w:r w:rsidR="006E5410">
              <w:rPr>
                <w:rFonts w:ascii="Times New Roman" w:eastAsia="Times New Roman" w:hAnsi="Times New Roman" w:cs="Times New Roman"/>
                <w:color w:val="000000"/>
                <w:sz w:val="24"/>
                <w:szCs w:val="24"/>
                <w:lang w:val="uk-UA"/>
              </w:rPr>
              <w:t>ь</w:t>
            </w:r>
            <w:r>
              <w:rPr>
                <w:rFonts w:ascii="Times New Roman" w:eastAsia="Times New Roman" w:hAnsi="Times New Roman" w:cs="Times New Roman"/>
                <w:color w:val="000000"/>
                <w:sz w:val="24"/>
                <w:szCs w:val="24"/>
              </w:rPr>
              <w:t>. Остаточна оплата робіт виконується після підписання акту виконаних робіт та передачі виконавчої документації замовнику.</w:t>
            </w:r>
          </w:p>
        </w:tc>
        <w:tc>
          <w:tcPr>
            <w:tcW w:w="1418" w:type="dxa"/>
          </w:tcPr>
          <w:p w14:paraId="223F9BFD" w14:textId="77777777" w:rsidR="00BB4A71" w:rsidRDefault="00BB4A71" w:rsidP="00D23896">
            <w:pPr>
              <w:spacing w:after="120" w:line="0" w:lineRule="atLeast"/>
              <w:ind w:right="123"/>
              <w:rPr>
                <w:rFonts w:ascii="Times New Roman" w:eastAsia="Times New Roman" w:hAnsi="Times New Roman" w:cs="Times New Roman"/>
                <w:sz w:val="24"/>
                <w:szCs w:val="24"/>
              </w:rPr>
            </w:pPr>
          </w:p>
        </w:tc>
      </w:tr>
      <w:tr w:rsidR="00BB4A71" w14:paraId="5E79276F" w14:textId="77777777" w:rsidTr="00D23896">
        <w:tc>
          <w:tcPr>
            <w:tcW w:w="2405" w:type="dxa"/>
          </w:tcPr>
          <w:p w14:paraId="7EDE9B9D" w14:textId="77777777" w:rsidR="00BB4A71" w:rsidRDefault="00045631" w:rsidP="00D23896">
            <w:pPr>
              <w:spacing w:after="120" w:line="0" w:lineRule="atLeas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Вимоги до безпеки виконуваних робіт</w:t>
            </w:r>
          </w:p>
        </w:tc>
        <w:tc>
          <w:tcPr>
            <w:tcW w:w="6379" w:type="dxa"/>
          </w:tcPr>
          <w:p w14:paraId="3D04E2D3" w14:textId="77777777" w:rsidR="00BB4A71" w:rsidRDefault="00045631" w:rsidP="00D23896">
            <w:pP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Відповідальність за безпечне виконання робіт покладається на Підрядника. </w:t>
            </w:r>
          </w:p>
          <w:p w14:paraId="7F7E9E2D" w14:textId="77777777" w:rsidR="00BB4A71" w:rsidRDefault="00045631" w:rsidP="00D23896">
            <w:pP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Підрядна організація повинна мати відповідні ліцензії та дозволи на виконання даних видів робіт, які повинні бути подані Замовнику до початку виконання робіт. Підрядником повинна бути призначена особа відповідальна за безпечне виконання робіт та охорону праці на об’єкті.</w:t>
            </w:r>
          </w:p>
          <w:p w14:paraId="37872945" w14:textId="77777777" w:rsidR="00BB4A71" w:rsidRDefault="00045631" w:rsidP="00D23896">
            <w:pP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Персонал підрядника, задіяний на виконання робіт на об’єкті повинен бути проінструктований щодо необхідності виконання заходів безпеки, пожежної безпеки та охорони праці у відповідності до чинного законодавства.</w:t>
            </w:r>
          </w:p>
        </w:tc>
        <w:tc>
          <w:tcPr>
            <w:tcW w:w="1418" w:type="dxa"/>
          </w:tcPr>
          <w:p w14:paraId="57471EE5" w14:textId="77777777" w:rsidR="00BB4A71" w:rsidRDefault="00BB4A71" w:rsidP="00D23896">
            <w:pPr>
              <w:spacing w:after="120" w:line="0" w:lineRule="atLeast"/>
              <w:rPr>
                <w:rFonts w:ascii="Times New Roman" w:eastAsia="Times New Roman" w:hAnsi="Times New Roman" w:cs="Times New Roman"/>
                <w:sz w:val="24"/>
                <w:szCs w:val="24"/>
              </w:rPr>
            </w:pPr>
          </w:p>
        </w:tc>
      </w:tr>
      <w:tr w:rsidR="00BB4A71" w14:paraId="25555DC1" w14:textId="77777777" w:rsidTr="00D23896">
        <w:tc>
          <w:tcPr>
            <w:tcW w:w="2405" w:type="dxa"/>
          </w:tcPr>
          <w:p w14:paraId="68EAAAE8" w14:textId="77777777" w:rsidR="00BB4A71" w:rsidRDefault="00045631" w:rsidP="00D23896">
            <w:pPr>
              <w:spacing w:after="120" w:line="0" w:lineRule="atLeas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Критерії вибору переможця</w:t>
            </w:r>
          </w:p>
        </w:tc>
        <w:tc>
          <w:tcPr>
            <w:tcW w:w="6379" w:type="dxa"/>
          </w:tcPr>
          <w:p w14:paraId="0DAB8177" w14:textId="77777777" w:rsidR="00BB4A71" w:rsidRDefault="00045631" w:rsidP="00D23896">
            <w:pPr>
              <w:pBdr>
                <w:top w:val="nil"/>
                <w:left w:val="nil"/>
                <w:bottom w:val="nil"/>
                <w:right w:val="nil"/>
                <w:between w:val="nil"/>
              </w:pBdr>
              <w:spacing w:before="120" w:after="120" w:line="0" w:lineRule="atLeast"/>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Оптимальна вартість робіт – 40 балів.</w:t>
            </w:r>
          </w:p>
          <w:p w14:paraId="07927D63" w14:textId="77777777" w:rsidR="00BB4A71" w:rsidRDefault="00045631" w:rsidP="00D23896">
            <w:pPr>
              <w:pBdr>
                <w:top w:val="nil"/>
                <w:left w:val="nil"/>
                <w:bottom w:val="nil"/>
                <w:right w:val="nil"/>
                <w:between w:val="nil"/>
              </w:pBdr>
              <w:spacing w:before="120" w:after="120" w:line="0" w:lineRule="atLeast"/>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Максимально стислі терміни виконання робіт – 30 балів.</w:t>
            </w:r>
          </w:p>
          <w:p w14:paraId="19E0F990" w14:textId="77777777" w:rsidR="00BB4A71" w:rsidRDefault="00045631" w:rsidP="00D23896">
            <w:pPr>
              <w:pBdr>
                <w:top w:val="nil"/>
                <w:left w:val="nil"/>
                <w:bottom w:val="nil"/>
                <w:right w:val="nil"/>
                <w:between w:val="nil"/>
              </w:pBdr>
              <w:spacing w:before="120" w:after="120" w:line="0" w:lineRule="atLeast"/>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Досвід  виконання робіт, аналогічних предмету закупівлі – 15 балів.</w:t>
            </w:r>
          </w:p>
          <w:p w14:paraId="66D2BE6F" w14:textId="77777777" w:rsidR="00BB4A71" w:rsidRDefault="00045631" w:rsidP="00D23896">
            <w:pPr>
              <w:pBdr>
                <w:top w:val="nil"/>
                <w:left w:val="nil"/>
                <w:bottom w:val="nil"/>
                <w:right w:val="nil"/>
                <w:between w:val="nil"/>
              </w:pBdr>
              <w:spacing w:before="120" w:after="120" w:line="0" w:lineRule="atLeast"/>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Гарантійні </w:t>
            </w:r>
            <w:proofErr w:type="spellStart"/>
            <w:r>
              <w:rPr>
                <w:rFonts w:ascii="Times New Roman" w:eastAsia="Times New Roman" w:hAnsi="Times New Roman" w:cs="Times New Roman"/>
                <w:color w:val="000000"/>
                <w:sz w:val="24"/>
                <w:szCs w:val="24"/>
              </w:rPr>
              <w:t>зобовязання</w:t>
            </w:r>
            <w:proofErr w:type="spellEnd"/>
            <w:r>
              <w:rPr>
                <w:rFonts w:ascii="Times New Roman" w:eastAsia="Times New Roman" w:hAnsi="Times New Roman" w:cs="Times New Roman"/>
                <w:color w:val="000000"/>
                <w:sz w:val="24"/>
                <w:szCs w:val="24"/>
              </w:rPr>
              <w:t xml:space="preserve"> – 10 балів.</w:t>
            </w:r>
          </w:p>
          <w:p w14:paraId="3DE0A036" w14:textId="77777777" w:rsidR="00BB4A71" w:rsidRDefault="00045631" w:rsidP="00D23896">
            <w:pPr>
              <w:pBdr>
                <w:top w:val="nil"/>
                <w:left w:val="nil"/>
                <w:bottom w:val="nil"/>
                <w:right w:val="nil"/>
                <w:between w:val="nil"/>
              </w:pBdr>
              <w:spacing w:before="120" w:after="120" w:line="0" w:lineRule="atLeast"/>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Гнучкість цінової пропозиції (знижки, додаткові бонуси)  – 5 балів.</w:t>
            </w:r>
          </w:p>
          <w:p w14:paraId="6D6F0311" w14:textId="77777777" w:rsidR="00BB4A71" w:rsidRDefault="00045631" w:rsidP="00D23896">
            <w:pPr>
              <w:widowControl w:val="0"/>
              <w:spacing w:before="120"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Компанії, які подали свої пропозиції, автоматично підтверджують, що проведення тендерної процедури здійснюється виключно за внутрішніми правилами встановленими Благодійним фондом, і не накладає на Фонд ніяких зобов'язань щодо будь-якого чи всіх його учасників. Організатор закупівлі може в будь-який момент відмовитися від проведення вищевказаної процедури, змінити його умови, відмовити окремим особам в участі на будь-якому етапі її проведення, а також відмовитися від укладення договору з будь-яким учасником без будь-яких юридичних наслідків і відповідальності для себе. Пояснення причин будь-якого з вищевказаних дій є правом Фонду, але не обов'язково.</w:t>
            </w:r>
          </w:p>
          <w:p w14:paraId="56D5A001" w14:textId="77777777" w:rsidR="00BB4A71" w:rsidRDefault="00045631" w:rsidP="00D23896">
            <w:pP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Замовник має право запросити додаткову інформацію або документи від учасників.</w:t>
            </w:r>
          </w:p>
          <w:p w14:paraId="6D12EF26" w14:textId="3B9232C8" w:rsidR="00BB4A71" w:rsidRDefault="00045631" w:rsidP="00D23896">
            <w:pP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Замовник залишає за собою право зробити учаснику тендера зустрічну пропозицію, більш оптимальну вартість робіт та матеріалів, перед укладанням договору.</w:t>
            </w:r>
          </w:p>
        </w:tc>
        <w:tc>
          <w:tcPr>
            <w:tcW w:w="1418" w:type="dxa"/>
          </w:tcPr>
          <w:p w14:paraId="0A6D7CB2" w14:textId="77777777" w:rsidR="00BB4A71" w:rsidRDefault="00BB4A71" w:rsidP="00D23896">
            <w:pPr>
              <w:spacing w:after="120" w:line="0" w:lineRule="atLeast"/>
              <w:rPr>
                <w:rFonts w:ascii="Times New Roman" w:eastAsia="Times New Roman" w:hAnsi="Times New Roman" w:cs="Times New Roman"/>
                <w:sz w:val="24"/>
                <w:szCs w:val="24"/>
              </w:rPr>
            </w:pPr>
          </w:p>
        </w:tc>
      </w:tr>
      <w:tr w:rsidR="00BB4A71" w14:paraId="517ABD6C" w14:textId="77777777" w:rsidTr="00D23896">
        <w:tc>
          <w:tcPr>
            <w:tcW w:w="2405" w:type="dxa"/>
          </w:tcPr>
          <w:p w14:paraId="56FA8B94" w14:textId="77777777" w:rsidR="00BB4A71" w:rsidRDefault="00045631" w:rsidP="00D23896">
            <w:pPr>
              <w:spacing w:after="120" w:line="0" w:lineRule="atLeas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та форма подачі пропозиції</w:t>
            </w:r>
          </w:p>
        </w:tc>
        <w:tc>
          <w:tcPr>
            <w:tcW w:w="6379" w:type="dxa"/>
          </w:tcPr>
          <w:p w14:paraId="64C99E21" w14:textId="4C2A192D" w:rsidR="00BB4A71" w:rsidRDefault="00045631" w:rsidP="00D23896">
            <w:pPr>
              <w:spacing w:after="120" w:line="0" w:lineRule="atLeast"/>
              <w:rPr>
                <w:rFonts w:ascii="Times New Roman" w:eastAsia="Times New Roman" w:hAnsi="Times New Roman" w:cs="Times New Roman"/>
                <w:sz w:val="24"/>
                <w:szCs w:val="24"/>
              </w:rPr>
            </w:pPr>
            <w:bookmarkStart w:id="2" w:name="_heading=h.30j0zll" w:colFirst="0" w:colLast="0"/>
            <w:bookmarkEnd w:id="2"/>
            <w:r>
              <w:rPr>
                <w:rFonts w:ascii="Times New Roman" w:eastAsia="Times New Roman" w:hAnsi="Times New Roman" w:cs="Times New Roman"/>
                <w:sz w:val="24"/>
                <w:szCs w:val="24"/>
              </w:rPr>
              <w:t>Строк подачі пропозиції – до 12.00 «1</w:t>
            </w:r>
            <w:r w:rsidR="006E5410">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 серпня 2026</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року.</w:t>
            </w:r>
          </w:p>
          <w:p w14:paraId="25C45160" w14:textId="55FAF9DA" w:rsidR="00BB4A71" w:rsidRDefault="00045631" w:rsidP="00D23896">
            <w:pP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Комерційна пропозиція повинна бути надана у електронному вигляді за формою, встановленою </w:t>
            </w:r>
            <w:r>
              <w:rPr>
                <w:rFonts w:ascii="Times New Roman" w:eastAsia="Times New Roman" w:hAnsi="Times New Roman" w:cs="Times New Roman"/>
                <w:i/>
                <w:iCs/>
                <w:sz w:val="24"/>
                <w:szCs w:val="24"/>
              </w:rPr>
              <w:t>Додатком</w:t>
            </w:r>
            <w:r>
              <w:rPr>
                <w:rFonts w:ascii="Times New Roman" w:eastAsia="Times New Roman" w:hAnsi="Times New Roman" w:cs="Times New Roman"/>
                <w:sz w:val="24"/>
                <w:szCs w:val="24"/>
              </w:rPr>
              <w:t xml:space="preserve"> </w:t>
            </w:r>
            <w:r w:rsidR="006E5410">
              <w:rPr>
                <w:rFonts w:ascii="Times New Roman" w:eastAsia="Times New Roman" w:hAnsi="Times New Roman" w:cs="Times New Roman"/>
                <w:sz w:val="24"/>
                <w:szCs w:val="24"/>
                <w:lang w:val="uk-UA"/>
              </w:rPr>
              <w:t xml:space="preserve">1,1 </w:t>
            </w: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exel</w:t>
            </w:r>
            <w:proofErr w:type="spellEnd"/>
            <w:r>
              <w:rPr>
                <w:rFonts w:ascii="Times New Roman" w:eastAsia="Times New Roman" w:hAnsi="Times New Roman" w:cs="Times New Roman"/>
                <w:sz w:val="24"/>
                <w:szCs w:val="24"/>
              </w:rPr>
              <w:t xml:space="preserve"> та </w:t>
            </w:r>
            <w:proofErr w:type="spellStart"/>
            <w:r>
              <w:rPr>
                <w:rFonts w:ascii="Times New Roman" w:eastAsia="Times New Roman" w:hAnsi="Times New Roman" w:cs="Times New Roman"/>
                <w:sz w:val="24"/>
                <w:szCs w:val="24"/>
              </w:rPr>
              <w:t>скан</w:t>
            </w:r>
            <w:proofErr w:type="spellEnd"/>
            <w:r>
              <w:rPr>
                <w:rFonts w:ascii="Times New Roman" w:eastAsia="Times New Roman" w:hAnsi="Times New Roman" w:cs="Times New Roman"/>
                <w:sz w:val="24"/>
                <w:szCs w:val="24"/>
              </w:rPr>
              <w:t xml:space="preserve"> копія підписаної пропозиції) на електронні адреси </w:t>
            </w:r>
            <w:hyperlink r:id="rId8">
              <w:r>
                <w:rPr>
                  <w:rFonts w:ascii="Times New Roman" w:eastAsia="Times New Roman" w:hAnsi="Times New Roman" w:cs="Times New Roman"/>
                  <w:color w:val="0563C1"/>
                  <w:sz w:val="24"/>
                  <w:szCs w:val="24"/>
                  <w:u w:val="single"/>
                </w:rPr>
                <w:t>tenders.constuction@superhumans.com</w:t>
              </w:r>
            </w:hyperlink>
            <w:r>
              <w:rPr>
                <w:rFonts w:ascii="Times New Roman" w:eastAsia="Times New Roman" w:hAnsi="Times New Roman" w:cs="Times New Roman"/>
                <w:color w:val="0563C1"/>
                <w:sz w:val="24"/>
                <w:szCs w:val="24"/>
                <w:u w:val="single"/>
              </w:rPr>
              <w:t xml:space="preserve"> </w:t>
            </w:r>
            <w:r>
              <w:rPr>
                <w:rFonts w:ascii="Times New Roman" w:eastAsia="Times New Roman" w:hAnsi="Times New Roman" w:cs="Times New Roman"/>
                <w:sz w:val="24"/>
                <w:szCs w:val="24"/>
              </w:rPr>
              <w:t>та копію на</w:t>
            </w:r>
            <w:r>
              <w:rPr>
                <w:rFonts w:ascii="Arial" w:eastAsia="Arial" w:hAnsi="Arial" w:cs="Arial"/>
                <w:color w:val="000000"/>
                <w:highlight w:val="white"/>
              </w:rPr>
              <w:t xml:space="preserve">: </w:t>
            </w:r>
            <w:r>
              <w:rPr>
                <w:rFonts w:ascii="Times New Roman" w:eastAsia="Times New Roman" w:hAnsi="Times New Roman" w:cs="Times New Roman"/>
                <w:sz w:val="24"/>
                <w:szCs w:val="24"/>
              </w:rPr>
              <w:t xml:space="preserve"> </w:t>
            </w:r>
            <w:hyperlink r:id="rId9">
              <w:r>
                <w:rPr>
                  <w:rFonts w:ascii="Arial" w:eastAsia="Arial" w:hAnsi="Arial" w:cs="Arial"/>
                  <w:color w:val="0563C1"/>
                  <w:highlight w:val="white"/>
                  <w:u w:val="single"/>
                </w:rPr>
                <w:t>Makogon.n@cbmforum.com.</w:t>
              </w:r>
            </w:hyperlink>
            <w:r>
              <w:rPr>
                <w:rFonts w:ascii="Arial" w:eastAsia="Arial" w:hAnsi="Arial" w:cs="Arial"/>
                <w:color w:val="0563C1"/>
                <w:highlight w:val="white"/>
                <w:u w:val="single"/>
              </w:rPr>
              <w:t>ua</w:t>
            </w:r>
            <w:r>
              <w:rPr>
                <w:rFonts w:ascii="Times New Roman" w:eastAsia="Times New Roman" w:hAnsi="Times New Roman" w:cs="Times New Roman"/>
                <w:sz w:val="24"/>
                <w:szCs w:val="24"/>
              </w:rPr>
              <w:t xml:space="preserve"> </w:t>
            </w:r>
          </w:p>
          <w:p w14:paraId="77728D3D" w14:textId="77777777" w:rsidR="00BB4A71" w:rsidRDefault="00BB4A71" w:rsidP="00D23896">
            <w:pPr>
              <w:spacing w:after="120" w:line="0" w:lineRule="atLeast"/>
              <w:jc w:val="both"/>
              <w:rPr>
                <w:rFonts w:ascii="Times New Roman" w:eastAsia="Times New Roman" w:hAnsi="Times New Roman" w:cs="Times New Roman"/>
                <w:sz w:val="24"/>
                <w:szCs w:val="24"/>
              </w:rPr>
            </w:pPr>
          </w:p>
          <w:p w14:paraId="00A1544D" w14:textId="77777777" w:rsidR="00BB4A71" w:rsidRDefault="00045631" w:rsidP="00D23896">
            <w:pPr>
              <w:spacing w:after="120" w:line="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 комерційної пропозиції необхідно додати:</w:t>
            </w:r>
          </w:p>
          <w:p w14:paraId="482BBA41" w14:textId="4AFED171" w:rsidR="00BB4A71" w:rsidRPr="006E5410" w:rsidRDefault="00045631" w:rsidP="00D23896">
            <w:pPr>
              <w:pStyle w:val="a6"/>
              <w:numPr>
                <w:ilvl w:val="0"/>
                <w:numId w:val="2"/>
              </w:numPr>
              <w:pBdr>
                <w:top w:val="nil"/>
                <w:left w:val="nil"/>
                <w:bottom w:val="nil"/>
                <w:right w:val="nil"/>
                <w:between w:val="nil"/>
              </w:pBdr>
              <w:spacing w:after="120" w:line="0" w:lineRule="atLeast"/>
              <w:jc w:val="both"/>
              <w:rPr>
                <w:rFonts w:ascii="Times New Roman" w:eastAsia="Times New Roman" w:hAnsi="Times New Roman" w:cs="Times New Roman"/>
                <w:color w:val="000000"/>
                <w:sz w:val="24"/>
                <w:szCs w:val="24"/>
              </w:rPr>
            </w:pPr>
            <w:r w:rsidRPr="006E5410">
              <w:rPr>
                <w:rFonts w:ascii="Times New Roman" w:eastAsia="Times New Roman" w:hAnsi="Times New Roman" w:cs="Times New Roman"/>
                <w:color w:val="000000"/>
                <w:sz w:val="24"/>
                <w:szCs w:val="24"/>
              </w:rPr>
              <w:t>Підписане Технічне завдання</w:t>
            </w:r>
          </w:p>
          <w:p w14:paraId="509536DD" w14:textId="77777777" w:rsidR="00BB4A71" w:rsidRDefault="00045631" w:rsidP="00D23896">
            <w:pPr>
              <w:numPr>
                <w:ilvl w:val="0"/>
                <w:numId w:val="2"/>
              </w:numPr>
              <w:pBdr>
                <w:top w:val="nil"/>
                <w:left w:val="nil"/>
                <w:bottom w:val="nil"/>
                <w:right w:val="nil"/>
                <w:between w:val="nil"/>
              </w:pBdr>
              <w:spacing w:after="120" w:line="0" w:lineRule="atLeast"/>
              <w:jc w:val="both"/>
              <w:rPr>
                <w:color w:val="000000"/>
                <w:sz w:val="24"/>
                <w:szCs w:val="24"/>
              </w:rPr>
            </w:pPr>
            <w:r>
              <w:rPr>
                <w:rFonts w:ascii="Times New Roman" w:eastAsia="Times New Roman" w:hAnsi="Times New Roman" w:cs="Times New Roman"/>
                <w:color w:val="000000"/>
                <w:sz w:val="24"/>
                <w:szCs w:val="24"/>
              </w:rPr>
              <w:t xml:space="preserve">Презентацію компанії, учасника тендеру з переліком реалізованих об’єктів (портфоліо); </w:t>
            </w:r>
          </w:p>
          <w:p w14:paraId="0766AD22" w14:textId="77777777" w:rsidR="00BB4A71" w:rsidRDefault="00045631" w:rsidP="00D23896">
            <w:pPr>
              <w:numPr>
                <w:ilvl w:val="0"/>
                <w:numId w:val="2"/>
              </w:numPr>
              <w:pBdr>
                <w:top w:val="nil"/>
                <w:left w:val="nil"/>
                <w:bottom w:val="nil"/>
                <w:right w:val="nil"/>
                <w:between w:val="nil"/>
              </w:pBdr>
              <w:spacing w:after="120" w:line="0" w:lineRule="atLeast"/>
              <w:jc w:val="both"/>
              <w:rPr>
                <w:color w:val="000000"/>
                <w:sz w:val="24"/>
                <w:szCs w:val="24"/>
              </w:rPr>
            </w:pPr>
            <w:r>
              <w:rPr>
                <w:rFonts w:ascii="Times New Roman" w:eastAsia="Times New Roman" w:hAnsi="Times New Roman" w:cs="Times New Roman"/>
                <w:color w:val="000000"/>
                <w:sz w:val="24"/>
                <w:szCs w:val="24"/>
              </w:rPr>
              <w:lastRenderedPageBreak/>
              <w:t>Довідку в довільній формі із зазначенням досвіду виконання аналогічних робіт по цій закупівлі;</w:t>
            </w:r>
          </w:p>
          <w:p w14:paraId="090C9399" w14:textId="77777777" w:rsidR="00BB4A71" w:rsidRDefault="00045631" w:rsidP="00D23896">
            <w:pPr>
              <w:numPr>
                <w:ilvl w:val="0"/>
                <w:numId w:val="2"/>
              </w:numPr>
              <w:pBdr>
                <w:top w:val="nil"/>
                <w:left w:val="nil"/>
                <w:bottom w:val="nil"/>
                <w:right w:val="nil"/>
                <w:between w:val="nil"/>
              </w:pBdr>
              <w:spacing w:after="120" w:line="0" w:lineRule="atLeast"/>
              <w:jc w:val="both"/>
              <w:rPr>
                <w:color w:val="000000"/>
                <w:sz w:val="24"/>
                <w:szCs w:val="24"/>
              </w:rPr>
            </w:pPr>
            <w:r>
              <w:rPr>
                <w:rFonts w:ascii="Times New Roman" w:eastAsia="Times New Roman" w:hAnsi="Times New Roman" w:cs="Times New Roman"/>
                <w:color w:val="000000"/>
                <w:sz w:val="24"/>
                <w:szCs w:val="24"/>
              </w:rPr>
              <w:t>Директивний графік виконання робіт;</w:t>
            </w:r>
          </w:p>
          <w:p w14:paraId="4287086F" w14:textId="77777777" w:rsidR="00BB4A71" w:rsidRDefault="00045631" w:rsidP="00D23896">
            <w:pPr>
              <w:numPr>
                <w:ilvl w:val="0"/>
                <w:numId w:val="2"/>
              </w:numPr>
              <w:pBdr>
                <w:top w:val="nil"/>
                <w:left w:val="nil"/>
                <w:bottom w:val="nil"/>
                <w:right w:val="nil"/>
                <w:between w:val="nil"/>
              </w:pBdr>
              <w:spacing w:after="120" w:line="0" w:lineRule="atLeast"/>
              <w:jc w:val="both"/>
              <w:rPr>
                <w:color w:val="000000"/>
                <w:sz w:val="24"/>
                <w:szCs w:val="24"/>
              </w:rPr>
            </w:pPr>
            <w:r>
              <w:rPr>
                <w:rFonts w:ascii="Times New Roman" w:eastAsia="Times New Roman" w:hAnsi="Times New Roman" w:cs="Times New Roman"/>
                <w:color w:val="000000"/>
                <w:sz w:val="24"/>
                <w:szCs w:val="24"/>
              </w:rPr>
              <w:t>Реєстраційні документи компанії;</w:t>
            </w:r>
          </w:p>
          <w:p w14:paraId="515B5879" w14:textId="77777777" w:rsidR="00BB4A71" w:rsidRDefault="00045631" w:rsidP="00D23896">
            <w:pPr>
              <w:numPr>
                <w:ilvl w:val="0"/>
                <w:numId w:val="2"/>
              </w:numPr>
              <w:pBdr>
                <w:top w:val="nil"/>
                <w:left w:val="nil"/>
                <w:bottom w:val="nil"/>
                <w:right w:val="nil"/>
                <w:between w:val="nil"/>
              </w:pBdr>
              <w:spacing w:after="120" w:line="0" w:lineRule="atLeast"/>
              <w:jc w:val="both"/>
              <w:rPr>
                <w:color w:val="000000"/>
                <w:sz w:val="24"/>
                <w:szCs w:val="24"/>
              </w:rPr>
            </w:pPr>
            <w:r>
              <w:rPr>
                <w:rFonts w:ascii="Times New Roman" w:eastAsia="Times New Roman" w:hAnsi="Times New Roman" w:cs="Times New Roman"/>
                <w:color w:val="000000"/>
                <w:sz w:val="24"/>
                <w:szCs w:val="24"/>
              </w:rPr>
              <w:t xml:space="preserve">Завірений підписом Меморандум (Додаток № 3) </w:t>
            </w:r>
          </w:p>
          <w:p w14:paraId="09F6ACE9" w14:textId="4E018AE8" w:rsidR="00BB4A71" w:rsidRDefault="00045631" w:rsidP="00D23896">
            <w:pPr>
              <w:numPr>
                <w:ilvl w:val="0"/>
                <w:numId w:val="2"/>
              </w:numPr>
              <w:pBdr>
                <w:top w:val="nil"/>
                <w:left w:val="nil"/>
                <w:bottom w:val="nil"/>
                <w:right w:val="nil"/>
                <w:between w:val="nil"/>
              </w:pBdr>
              <w:spacing w:after="120" w:line="0" w:lineRule="atLeast"/>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Лист про гарантійні </w:t>
            </w:r>
            <w:r w:rsidR="00B64DC3">
              <w:rPr>
                <w:rFonts w:ascii="Times New Roman" w:eastAsia="Times New Roman" w:hAnsi="Times New Roman" w:cs="Times New Roman"/>
                <w:color w:val="000000"/>
                <w:sz w:val="24"/>
                <w:szCs w:val="24"/>
              </w:rPr>
              <w:t>зобов’язання</w:t>
            </w:r>
            <w:r w:rsidR="006E5410">
              <w:rPr>
                <w:rFonts w:ascii="Times New Roman" w:eastAsia="Times New Roman" w:hAnsi="Times New Roman" w:cs="Times New Roman"/>
                <w:color w:val="000000"/>
                <w:sz w:val="24"/>
                <w:szCs w:val="24"/>
                <w:lang w:val="uk-UA"/>
              </w:rPr>
              <w:t>.</w:t>
            </w:r>
            <w:bookmarkStart w:id="3" w:name="_heading=h.honz533jbs6z" w:colFirst="0" w:colLast="0"/>
            <w:bookmarkEnd w:id="3"/>
          </w:p>
        </w:tc>
        <w:tc>
          <w:tcPr>
            <w:tcW w:w="1418" w:type="dxa"/>
          </w:tcPr>
          <w:p w14:paraId="575420CA" w14:textId="77777777" w:rsidR="00BB4A71" w:rsidRDefault="00BB4A71" w:rsidP="00D23896">
            <w:pPr>
              <w:spacing w:after="120" w:line="0" w:lineRule="atLeast"/>
              <w:rPr>
                <w:rFonts w:ascii="Times New Roman" w:eastAsia="Times New Roman" w:hAnsi="Times New Roman" w:cs="Times New Roman"/>
                <w:sz w:val="24"/>
                <w:szCs w:val="24"/>
              </w:rPr>
            </w:pPr>
          </w:p>
        </w:tc>
      </w:tr>
      <w:tr w:rsidR="00BB4A71" w14:paraId="1A25514F" w14:textId="77777777" w:rsidTr="00D23896">
        <w:tc>
          <w:tcPr>
            <w:tcW w:w="2405" w:type="dxa"/>
          </w:tcPr>
          <w:p w14:paraId="6CC1C27B" w14:textId="77777777" w:rsidR="00BB4A71" w:rsidRDefault="00045631" w:rsidP="00D23896">
            <w:pPr>
              <w:spacing w:after="120" w:line="0" w:lineRule="atLeas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Контактна особа</w:t>
            </w:r>
          </w:p>
        </w:tc>
        <w:tc>
          <w:tcPr>
            <w:tcW w:w="6379" w:type="dxa"/>
          </w:tcPr>
          <w:p w14:paraId="604ED840" w14:textId="77777777" w:rsidR="00BB4A71" w:rsidRDefault="00045631" w:rsidP="00D23896">
            <w:pPr>
              <w:spacing w:after="120" w:line="0" w:lineRule="atLeas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організаційних та загальних питань – Макогон Наталія 067-219-43-43 </w:t>
            </w:r>
            <w:hyperlink r:id="rId10">
              <w:r>
                <w:rPr>
                  <w:rFonts w:ascii="Times New Roman" w:eastAsia="Times New Roman" w:hAnsi="Times New Roman" w:cs="Times New Roman"/>
                  <w:color w:val="0563C1"/>
                  <w:sz w:val="24"/>
                  <w:szCs w:val="24"/>
                  <w:u w:val="single"/>
                </w:rPr>
                <w:t>Makogon.n@cbmforum.com.ua</w:t>
              </w:r>
            </w:hyperlink>
          </w:p>
          <w:p w14:paraId="4BCAFAEC" w14:textId="77777777" w:rsidR="00BB4A71" w:rsidRDefault="00045631" w:rsidP="00D23896">
            <w:pPr>
              <w:spacing w:after="120" w:line="0" w:lineRule="atLeas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З технічних питань -  Інженер Мороз Микола</w:t>
            </w:r>
          </w:p>
          <w:p w14:paraId="45090A3F" w14:textId="77777777" w:rsidR="00BB4A71" w:rsidRDefault="00045631" w:rsidP="00D23896">
            <w:pPr>
              <w:spacing w:after="120" w:line="0" w:lineRule="atLeas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(073) 208-02-79  </w:t>
            </w:r>
          </w:p>
        </w:tc>
        <w:tc>
          <w:tcPr>
            <w:tcW w:w="1418" w:type="dxa"/>
          </w:tcPr>
          <w:p w14:paraId="06DAFCEA" w14:textId="77777777" w:rsidR="00BB4A71" w:rsidRDefault="00BB4A71" w:rsidP="00D23896">
            <w:pPr>
              <w:spacing w:after="120" w:line="0" w:lineRule="atLeast"/>
              <w:rPr>
                <w:rFonts w:ascii="Times New Roman" w:eastAsia="Times New Roman" w:hAnsi="Times New Roman" w:cs="Times New Roman"/>
                <w:sz w:val="24"/>
                <w:szCs w:val="24"/>
              </w:rPr>
            </w:pPr>
          </w:p>
        </w:tc>
      </w:tr>
    </w:tbl>
    <w:p w14:paraId="24AD154C" w14:textId="77777777" w:rsidR="00BB4A71" w:rsidRDefault="00045631" w:rsidP="00D23896">
      <w:pPr>
        <w:spacing w:after="120" w:line="0" w:lineRule="atLeast"/>
        <w:rPr>
          <w:rFonts w:ascii="Times New Roman" w:eastAsia="Times New Roman" w:hAnsi="Times New Roman" w:cs="Times New Roman"/>
          <w:i/>
          <w:iCs/>
          <w:sz w:val="24"/>
          <w:szCs w:val="24"/>
        </w:rPr>
      </w:pPr>
      <w:r>
        <w:rPr>
          <w:rFonts w:ascii="Times New Roman" w:eastAsia="Times New Roman" w:hAnsi="Times New Roman" w:cs="Times New Roman"/>
          <w:b/>
          <w:bCs/>
          <w:sz w:val="24"/>
          <w:szCs w:val="24"/>
        </w:rPr>
        <w:t xml:space="preserve">                                                                                                   </w:t>
      </w:r>
    </w:p>
    <w:sectPr w:rsidR="00BB4A71">
      <w:headerReference w:type="default" r:id="rId11"/>
      <w:footerReference w:type="default" r:id="rId12"/>
      <w:pgSz w:w="11906" w:h="16838"/>
      <w:pgMar w:top="567" w:right="567" w:bottom="142"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6609EB" w14:textId="77777777" w:rsidR="008B6BC3" w:rsidRDefault="008B6BC3">
      <w:pPr>
        <w:spacing w:after="0" w:line="240" w:lineRule="auto"/>
      </w:pPr>
      <w:r>
        <w:separator/>
      </w:r>
    </w:p>
  </w:endnote>
  <w:endnote w:type="continuationSeparator" w:id="0">
    <w:p w14:paraId="13F6AACD" w14:textId="77777777" w:rsidR="008B6BC3" w:rsidRDefault="008B6B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4002EFF" w:usb1="C000247B" w:usb2="00000009" w:usb3="00000000" w:csb0="000001FF" w:csb1="00000000"/>
    <w:embedRegular r:id="rId1" w:fontKey="{9838F44D-6EAB-47F7-A0F8-D225594D1C56}"/>
    <w:embedBold r:id="rId2" w:fontKey="{CB8C82EB-8B66-48C1-97C2-9125CE7C7F3A}"/>
  </w:font>
  <w:font w:name="Courier New">
    <w:panose1 w:val="02070309020205020404"/>
    <w:charset w:val="CC"/>
    <w:family w:val="modern"/>
    <w:pitch w:val="fixed"/>
    <w:sig w:usb0="E0002EFF" w:usb1="C0007843" w:usb2="00000009" w:usb3="00000000" w:csb0="000001FF" w:csb1="00000000"/>
  </w:font>
  <w:font w:name="Noto Sans Symbols">
    <w:charset w:val="00"/>
    <w:family w:val="auto"/>
    <w:pitch w:val="default"/>
    <w:embedRegular r:id="rId3" w:fontKey="{C6399D58-D69D-4024-8788-A30DCA09BE3C}"/>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4" w:fontKey="{9DBD2615-9A2E-4994-B321-E346F498AC07}"/>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5" w:fontKey="{3A8733F0-2C9B-4B74-A209-362BC7C674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16379" w14:textId="77777777" w:rsidR="00BB4A71" w:rsidRDefault="00045631">
    <w:pPr>
      <w:widowControl w:val="0"/>
      <w:pBdr>
        <w:top w:val="nil"/>
        <w:left w:val="nil"/>
        <w:bottom w:val="nil"/>
        <w:right w:val="nil"/>
        <w:between w:val="nil"/>
      </w:pBdr>
      <w:tabs>
        <w:tab w:val="center" w:pos="4677"/>
        <w:tab w:val="right" w:pos="9355"/>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C911C4">
      <w:rPr>
        <w:noProof/>
        <w:color w:val="000000"/>
      </w:rPr>
      <w:t>1</w:t>
    </w:r>
    <w:r>
      <w:rPr>
        <w:color w:val="000000"/>
      </w:rPr>
      <w:fldChar w:fldCharType="end"/>
    </w:r>
  </w:p>
  <w:p w14:paraId="7921CB88" w14:textId="77777777" w:rsidR="00BB4A71" w:rsidRDefault="00BB4A71">
    <w:pPr>
      <w:widowControl w:val="0"/>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916061" w14:textId="77777777" w:rsidR="008B6BC3" w:rsidRDefault="008B6BC3">
      <w:pPr>
        <w:spacing w:after="0" w:line="240" w:lineRule="auto"/>
      </w:pPr>
      <w:r>
        <w:separator/>
      </w:r>
    </w:p>
  </w:footnote>
  <w:footnote w:type="continuationSeparator" w:id="0">
    <w:p w14:paraId="277071B3" w14:textId="77777777" w:rsidR="008B6BC3" w:rsidRDefault="008B6BC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23EA8" w14:textId="77777777" w:rsidR="00BB4A71" w:rsidRDefault="00045631">
    <w:pPr>
      <w:widowControl w:val="0"/>
      <w:pBdr>
        <w:top w:val="nil"/>
        <w:left w:val="nil"/>
        <w:bottom w:val="nil"/>
        <w:right w:val="nil"/>
        <w:between w:val="nil"/>
      </w:pBdr>
      <w:tabs>
        <w:tab w:val="center" w:pos="4677"/>
        <w:tab w:val="right" w:pos="9355"/>
      </w:tabs>
      <w:spacing w:after="0" w:line="240" w:lineRule="auto"/>
      <w:rPr>
        <w:color w:val="000000"/>
      </w:rPr>
    </w:pPr>
    <w:r>
      <w:rPr>
        <w:rFonts w:ascii="Times New Roman" w:eastAsia="Times New Roman" w:hAnsi="Times New Roman" w:cs="Times New Roman"/>
        <w:noProof/>
        <w:color w:val="000000"/>
      </w:rPr>
      <w:drawing>
        <wp:inline distT="0" distB="0" distL="0" distR="0" wp14:anchorId="277BEF14" wp14:editId="588F99D2">
          <wp:extent cx="2752909" cy="830512"/>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752909" cy="830512"/>
                  </a:xfrm>
                  <a:prstGeom prst="rect">
                    <a:avLst/>
                  </a:prstGeom>
                  <a:ln/>
                </pic:spPr>
              </pic:pic>
            </a:graphicData>
          </a:graphic>
        </wp:inline>
      </w:drawing>
    </w:r>
  </w:p>
  <w:p w14:paraId="15DA77F8" w14:textId="77777777" w:rsidR="00BB4A71" w:rsidRDefault="00BB4A71">
    <w:pPr>
      <w:widowControl w:val="0"/>
      <w:pBdr>
        <w:top w:val="nil"/>
        <w:left w:val="nil"/>
        <w:bottom w:val="nil"/>
        <w:right w:val="nil"/>
        <w:between w:val="nil"/>
      </w:pBdr>
      <w:tabs>
        <w:tab w:val="center" w:pos="4677"/>
        <w:tab w:val="right" w:pos="9355"/>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5B27C14"/>
    <w:multiLevelType w:val="multilevel"/>
    <w:tmpl w:val="B30C42DE"/>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6A49411C"/>
    <w:multiLevelType w:val="multilevel"/>
    <w:tmpl w:val="27CC02FC"/>
    <w:lvl w:ilvl="0">
      <w:start w:val="1"/>
      <w:numFmt w:val="decimal"/>
      <w:lvlText w:val="%1."/>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6C942A94"/>
    <w:multiLevelType w:val="multilevel"/>
    <w:tmpl w:val="65106D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4A71"/>
    <w:rsid w:val="00045631"/>
    <w:rsid w:val="00444198"/>
    <w:rsid w:val="004A3AE1"/>
    <w:rsid w:val="006A44F2"/>
    <w:rsid w:val="006E5410"/>
    <w:rsid w:val="008B6BC3"/>
    <w:rsid w:val="009D4742"/>
    <w:rsid w:val="00B64DC3"/>
    <w:rsid w:val="00BB4A71"/>
    <w:rsid w:val="00C911C4"/>
    <w:rsid w:val="00D23896"/>
    <w:rsid w:val="00EC3D0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BAAFC0"/>
  <w15:docId w15:val="{05EA4565-74FE-4E03-8D99-D6D33EC18C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uk" w:eastAsia="uk-UA"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40" w:after="0"/>
      <w:outlineLvl w:val="2"/>
    </w:pPr>
    <w:rPr>
      <w:color w:val="1E4D78"/>
      <w:sz w:val="24"/>
      <w:szCs w:val="24"/>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tabs>
        <w:tab w:val="left" w:pos="709"/>
      </w:tabs>
      <w:spacing w:before="40" w:after="0"/>
      <w:outlineLvl w:val="5"/>
    </w:pPr>
    <w:rPr>
      <w:color w:val="1E4D78"/>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a6">
    <w:name w:val="List Paragraph"/>
    <w:basedOn w:val="a"/>
    <w:uiPriority w:val="34"/>
    <w:qFormat/>
    <w:rsid w:val="006E541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enders.constuction@superhumans.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Makogon.n@cbmforum.com.ua" TargetMode="External"/><Relationship Id="rId4" Type="http://schemas.openxmlformats.org/officeDocument/2006/relationships/settings" Target="settings.xml"/><Relationship Id="rId9" Type="http://schemas.openxmlformats.org/officeDocument/2006/relationships/hyperlink" Target="about:blank"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SePqH1hXi6B7GobvYZkHNymE3w==">CgMxLjAyCGguZ2pkZ3hzMgloLjMwajB6bGwyDmguaG9uejUzM2piczZ6OAByITFHWVQtckV0TVRQenZMYm5ZZTRja1VRN3Y3M1Z1X3NmSw==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5</Pages>
  <Words>5432</Words>
  <Characters>3097</Characters>
  <Application>Microsoft Office Word</Application>
  <DocSecurity>0</DocSecurity>
  <Lines>25</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Світлана Горбенко</cp:lastModifiedBy>
  <cp:revision>8</cp:revision>
  <dcterms:created xsi:type="dcterms:W3CDTF">2026-08-04T08:16:00Z</dcterms:created>
  <dcterms:modified xsi:type="dcterms:W3CDTF">2026-08-04T15:11:00Z</dcterms:modified>
</cp:coreProperties>
</file>