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 «Капітальний ремонт громадської будівлі під Відокремлений структурний підрозділ – Регіональна філія Медичного центру БО "БФ "Суперлюди" («SUPERHUMANS Center for victims of war»), «Центр протезування, реабілітації, психологічної підтримки і соціальної реінтеграції людей, постраждалих внаслідок війни», що знаходиться за адресою: м. Дніпро, вул. Батумська, 13»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ajhz89k12ggj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Предмет закупівлі (назва тендеру): Вибір підрядника для виконання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влаштування металоконструкцій паркану, воріт та хвіртки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Чесності;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Порядності;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Законності;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6" w:right="0" w:firstLine="0"/>
        <w:jc w:val="both"/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016635" cy="345401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1F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__________________________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р.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85CeZwgDh4tXKdEzI0WJYi6vg==">CgMxLjAyDmguYWpoejg5azEyZ2dqOAByITF0RExxaW15TWVZUmF4MC1rbjF5aXdKUTZFSEpuMHFpVw==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