
<file path=[Content_Types].xml><?xml version="1.0" encoding="utf-8"?>
<Types xmlns="http://schemas.openxmlformats.org/package/2006/content-types">
  <Default Extension="jpg" ContentType="image/jpeg"/>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3981F210" w14:textId="77777777" w:rsidR="006417D5" w:rsidRDefault="00F44667">
      <w:pPr>
        <w:spacing w:after="0"/>
        <w:jc w:val="right"/>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ПОГОДЖЕНО:</w:t>
      </w:r>
    </w:p>
    <w:p w14:paraId="4930357D" w14:textId="77777777" w:rsidR="006417D5" w:rsidRDefault="00F44667">
      <w:pPr>
        <w:spacing w:after="0"/>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 xml:space="preserve">                                                                                                        </w:t>
      </w:r>
    </w:p>
    <w:p w14:paraId="5980E8E8" w14:textId="77777777" w:rsidR="006417D5" w:rsidRDefault="00F44667">
      <w:pPr>
        <w:spacing w:after="0"/>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 xml:space="preserve">                                                                              «       » _____________ 2026 р.      </w:t>
      </w:r>
    </w:p>
    <w:p w14:paraId="4173E6B8" w14:textId="77777777" w:rsidR="006417D5" w:rsidRDefault="00F44667">
      <w:pPr>
        <w:spacing w:after="0"/>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 xml:space="preserve">                                                                                 </w:t>
      </w:r>
    </w:p>
    <w:p w14:paraId="166703E7" w14:textId="77777777" w:rsidR="006417D5" w:rsidRDefault="00F44667">
      <w:pPr>
        <w:spacing w:after="0"/>
        <w:ind w:left="-60"/>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 xml:space="preserve">ПРОЕКТ: </w:t>
      </w:r>
      <w:r>
        <w:rPr>
          <w:rFonts w:ascii="Times New Roman" w:eastAsia="Times New Roman" w:hAnsi="Times New Roman" w:cs="Times New Roman"/>
          <w:sz w:val="24"/>
          <w:szCs w:val="24"/>
        </w:rPr>
        <w:t>«Капітальний ремонт громадської будівлі під Відокремлений структурний підрозділ – Регіональна філія Медичного центру БО "БФ "Суперлюди" («SUPERHUMANS Center for victims of war»), «Центр протезування, реабілітації, психологічної підтримки і соціальної реінтеграції людей, постраждалих внаслідок війни», що знаходиться за адресою: м. Дніпро, вул. Батумська, 13»</w:t>
      </w:r>
    </w:p>
    <w:p w14:paraId="090D6D58" w14:textId="77777777" w:rsidR="006417D5" w:rsidRDefault="006417D5">
      <w:pPr>
        <w:spacing w:after="0"/>
        <w:rPr>
          <w:rFonts w:ascii="Times New Roman" w:eastAsia="Times New Roman" w:hAnsi="Times New Roman" w:cs="Times New Roman"/>
          <w:b/>
          <w:bCs/>
          <w:sz w:val="24"/>
          <w:szCs w:val="24"/>
        </w:rPr>
      </w:pPr>
    </w:p>
    <w:p w14:paraId="632873D3" w14:textId="77777777" w:rsidR="006417D5" w:rsidRDefault="00F44667">
      <w:pPr>
        <w:spacing w:after="0"/>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ТЕХНІЧНЕ ЗАВДАННЯ</w:t>
      </w:r>
    </w:p>
    <w:p w14:paraId="21F061F6" w14:textId="4935CE5E" w:rsidR="006417D5" w:rsidRDefault="00F44667">
      <w:pPr>
        <w:jc w:val="center"/>
        <w:rPr>
          <w:rFonts w:ascii="Times New Roman" w:eastAsia="Times New Roman" w:hAnsi="Times New Roman" w:cs="Times New Roman"/>
          <w:b/>
          <w:bCs/>
          <w:sz w:val="24"/>
          <w:szCs w:val="24"/>
        </w:rPr>
      </w:pPr>
      <w:bookmarkStart w:id="0" w:name="_heading=h.gjdgxs" w:colFirst="0" w:colLast="0"/>
      <w:bookmarkEnd w:id="0"/>
      <w:r>
        <w:rPr>
          <w:rFonts w:ascii="Times New Roman" w:eastAsia="Times New Roman" w:hAnsi="Times New Roman" w:cs="Times New Roman"/>
          <w:b/>
          <w:bCs/>
          <w:sz w:val="24"/>
          <w:szCs w:val="24"/>
        </w:rPr>
        <w:t xml:space="preserve">на виконання комплексу робіт по </w:t>
      </w:r>
      <w:r w:rsidR="006B53FB">
        <w:rPr>
          <w:rFonts w:ascii="Times New Roman" w:eastAsia="Times New Roman" w:hAnsi="Times New Roman" w:cs="Times New Roman"/>
          <w:b/>
          <w:bCs/>
          <w:sz w:val="24"/>
          <w:szCs w:val="24"/>
          <w:lang w:val="uk-UA"/>
        </w:rPr>
        <w:t xml:space="preserve">зовнішнім електричним </w:t>
      </w:r>
      <w:r>
        <w:rPr>
          <w:rFonts w:ascii="Times New Roman" w:eastAsia="Times New Roman" w:hAnsi="Times New Roman" w:cs="Times New Roman"/>
          <w:b/>
          <w:bCs/>
          <w:sz w:val="24"/>
          <w:szCs w:val="24"/>
        </w:rPr>
        <w:t xml:space="preserve"> </w:t>
      </w:r>
      <w:r w:rsidR="006B53FB">
        <w:rPr>
          <w:rFonts w:ascii="Times New Roman" w:eastAsia="Times New Roman" w:hAnsi="Times New Roman" w:cs="Times New Roman"/>
          <w:b/>
          <w:bCs/>
          <w:sz w:val="24"/>
          <w:szCs w:val="24"/>
          <w:lang w:val="uk-UA"/>
        </w:rPr>
        <w:t>мереж</w:t>
      </w:r>
      <w:r>
        <w:rPr>
          <w:rFonts w:ascii="Times New Roman" w:eastAsia="Times New Roman" w:hAnsi="Times New Roman" w:cs="Times New Roman"/>
          <w:b/>
          <w:bCs/>
          <w:sz w:val="24"/>
          <w:szCs w:val="24"/>
        </w:rPr>
        <w:t>ам</w:t>
      </w:r>
    </w:p>
    <w:tbl>
      <w:tblPr>
        <w:tblStyle w:val="a5"/>
        <w:tblW w:w="10343"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689"/>
        <w:gridCol w:w="6095"/>
        <w:gridCol w:w="1553"/>
        <w:gridCol w:w="6"/>
      </w:tblGrid>
      <w:tr w:rsidR="006417D5" w14:paraId="66C6D44D" w14:textId="77777777">
        <w:trPr>
          <w:gridAfter w:val="1"/>
          <w:wAfter w:w="6" w:type="dxa"/>
        </w:trPr>
        <w:tc>
          <w:tcPr>
            <w:tcW w:w="2689" w:type="dxa"/>
          </w:tcPr>
          <w:p w14:paraId="1DEADAF5" w14:textId="77777777" w:rsidR="006417D5" w:rsidRDefault="00F44667">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Найменування</w:t>
            </w:r>
          </w:p>
        </w:tc>
        <w:tc>
          <w:tcPr>
            <w:tcW w:w="6095" w:type="dxa"/>
          </w:tcPr>
          <w:p w14:paraId="55DEB282" w14:textId="77777777" w:rsidR="006417D5" w:rsidRDefault="00F44667">
            <w:pPr>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Зміст</w:t>
            </w:r>
          </w:p>
        </w:tc>
        <w:tc>
          <w:tcPr>
            <w:tcW w:w="1553" w:type="dxa"/>
          </w:tcPr>
          <w:p w14:paraId="5B730655" w14:textId="77777777" w:rsidR="006417D5" w:rsidRDefault="00F44667">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Примітка</w:t>
            </w:r>
          </w:p>
        </w:tc>
      </w:tr>
      <w:tr w:rsidR="006417D5" w14:paraId="1772CD8B" w14:textId="77777777">
        <w:trPr>
          <w:gridAfter w:val="1"/>
          <w:wAfter w:w="6" w:type="dxa"/>
        </w:trPr>
        <w:tc>
          <w:tcPr>
            <w:tcW w:w="2689" w:type="dxa"/>
          </w:tcPr>
          <w:p w14:paraId="74CB7D9D" w14:textId="77777777" w:rsidR="006417D5" w:rsidRDefault="00F44667">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Замовник</w:t>
            </w:r>
          </w:p>
        </w:tc>
        <w:tc>
          <w:tcPr>
            <w:tcW w:w="6095" w:type="dxa"/>
          </w:tcPr>
          <w:p w14:paraId="3D9EE29A" w14:textId="77777777" w:rsidR="006417D5" w:rsidRDefault="00F44667">
            <w:pPr>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БО «БФ «Суперлюди»</w:t>
            </w:r>
          </w:p>
        </w:tc>
        <w:tc>
          <w:tcPr>
            <w:tcW w:w="1553" w:type="dxa"/>
          </w:tcPr>
          <w:p w14:paraId="1367FD73" w14:textId="77777777" w:rsidR="006417D5" w:rsidRDefault="006417D5">
            <w:pPr>
              <w:rPr>
                <w:rFonts w:ascii="Times New Roman" w:eastAsia="Times New Roman" w:hAnsi="Times New Roman" w:cs="Times New Roman"/>
                <w:sz w:val="24"/>
                <w:szCs w:val="24"/>
              </w:rPr>
            </w:pPr>
          </w:p>
        </w:tc>
      </w:tr>
      <w:tr w:rsidR="006417D5" w14:paraId="06E0B500" w14:textId="77777777">
        <w:trPr>
          <w:gridAfter w:val="1"/>
          <w:wAfter w:w="6" w:type="dxa"/>
        </w:trPr>
        <w:tc>
          <w:tcPr>
            <w:tcW w:w="2689" w:type="dxa"/>
          </w:tcPr>
          <w:p w14:paraId="2A43F9C8" w14:textId="77777777" w:rsidR="006417D5" w:rsidRDefault="00F44667">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Об’єкт</w:t>
            </w:r>
          </w:p>
        </w:tc>
        <w:tc>
          <w:tcPr>
            <w:tcW w:w="6095" w:type="dxa"/>
          </w:tcPr>
          <w:p w14:paraId="0CD22E8C" w14:textId="77777777" w:rsidR="006417D5" w:rsidRDefault="00F44667">
            <w:pPr>
              <w:ind w:left="-6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«Центр протезування, реабілітації, психологічної підтримки і соціальної реінтеграції людей, постраждалих внаслідок війни», що знаходиться за адресою: м. Дніпро, вул. Батумська, 13»</w:t>
            </w:r>
          </w:p>
        </w:tc>
        <w:tc>
          <w:tcPr>
            <w:tcW w:w="1553" w:type="dxa"/>
          </w:tcPr>
          <w:p w14:paraId="76506FDF" w14:textId="77777777" w:rsidR="006417D5" w:rsidRDefault="006417D5">
            <w:pPr>
              <w:rPr>
                <w:rFonts w:ascii="Times New Roman" w:eastAsia="Times New Roman" w:hAnsi="Times New Roman" w:cs="Times New Roman"/>
                <w:sz w:val="24"/>
                <w:szCs w:val="24"/>
              </w:rPr>
            </w:pPr>
          </w:p>
        </w:tc>
      </w:tr>
      <w:tr w:rsidR="006417D5" w14:paraId="3EA6F3A4" w14:textId="77777777">
        <w:trPr>
          <w:gridAfter w:val="1"/>
          <w:wAfter w:w="6" w:type="dxa"/>
        </w:trPr>
        <w:tc>
          <w:tcPr>
            <w:tcW w:w="2689" w:type="dxa"/>
          </w:tcPr>
          <w:p w14:paraId="758C858E" w14:textId="77777777" w:rsidR="006417D5" w:rsidRDefault="00F44667">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Предмет закупівлі (поставки)</w:t>
            </w:r>
          </w:p>
        </w:tc>
        <w:tc>
          <w:tcPr>
            <w:tcW w:w="6095" w:type="dxa"/>
          </w:tcPr>
          <w:p w14:paraId="2AECA082" w14:textId="13B351FC" w:rsidR="006417D5" w:rsidRDefault="00F44667">
            <w:pPr>
              <w:rPr>
                <w:rFonts w:ascii="Times New Roman" w:eastAsia="Times New Roman" w:hAnsi="Times New Roman" w:cs="Times New Roman"/>
                <w:sz w:val="24"/>
                <w:szCs w:val="24"/>
              </w:rPr>
            </w:pPr>
            <w:r>
              <w:rPr>
                <w:rFonts w:ascii="Times New Roman" w:eastAsia="Times New Roman" w:hAnsi="Times New Roman" w:cs="Times New Roman"/>
                <w:sz w:val="24"/>
                <w:szCs w:val="24"/>
              </w:rPr>
              <w:t>Влаштування комплексу робіт по освітленню території,</w:t>
            </w:r>
            <w:r w:rsidR="0078280C">
              <w:rPr>
                <w:rFonts w:ascii="Times New Roman" w:eastAsia="Times New Roman" w:hAnsi="Times New Roman" w:cs="Times New Roman"/>
                <w:sz w:val="24"/>
                <w:szCs w:val="24"/>
                <w:lang w:val="uk-UA"/>
              </w:rPr>
              <w:t xml:space="preserve"> </w:t>
            </w:r>
            <w:r w:rsidR="0078280C">
              <w:rPr>
                <w:rFonts w:ascii="Times New Roman" w:eastAsia="Times New Roman" w:hAnsi="Times New Roman" w:cs="Times New Roman"/>
                <w:sz w:val="24"/>
                <w:szCs w:val="24"/>
              </w:rPr>
              <w:t>підключенню до електричних мереж зовнішніх споруд та обладнання</w:t>
            </w:r>
            <w:r w:rsidR="0078280C">
              <w:rPr>
                <w:rFonts w:ascii="Times New Roman" w:eastAsia="Times New Roman" w:hAnsi="Times New Roman" w:cs="Times New Roman"/>
                <w:sz w:val="24"/>
                <w:szCs w:val="24"/>
                <w:lang w:val="uk-UA"/>
              </w:rPr>
              <w:t>,</w:t>
            </w:r>
            <w:r>
              <w:rPr>
                <w:rFonts w:ascii="Times New Roman" w:eastAsia="Times New Roman" w:hAnsi="Times New Roman" w:cs="Times New Roman"/>
                <w:sz w:val="24"/>
                <w:szCs w:val="24"/>
              </w:rPr>
              <w:t>.</w:t>
            </w:r>
          </w:p>
          <w:p w14:paraId="52D661E2" w14:textId="77777777" w:rsidR="006417D5" w:rsidRDefault="006417D5">
            <w:pPr>
              <w:pBdr>
                <w:top w:val="nil"/>
                <w:left w:val="nil"/>
                <w:bottom w:val="nil"/>
                <w:right w:val="nil"/>
                <w:between w:val="nil"/>
              </w:pBdr>
              <w:rPr>
                <w:rFonts w:ascii="Times New Roman" w:eastAsia="Times New Roman" w:hAnsi="Times New Roman" w:cs="Times New Roman"/>
                <w:color w:val="FF0000"/>
                <w:sz w:val="24"/>
                <w:szCs w:val="24"/>
              </w:rPr>
            </w:pPr>
          </w:p>
          <w:p w14:paraId="0575FFF5" w14:textId="77777777" w:rsidR="006417D5" w:rsidRDefault="00F44667">
            <w:pPr>
              <w:ind w:left="-60"/>
              <w:rPr>
                <w:rFonts w:ascii="Times New Roman" w:eastAsia="Times New Roman" w:hAnsi="Times New Roman" w:cs="Times New Roman"/>
                <w:sz w:val="24"/>
                <w:szCs w:val="24"/>
                <w:u w:val="single"/>
              </w:rPr>
            </w:pPr>
            <w:r>
              <w:rPr>
                <w:rFonts w:ascii="Times New Roman" w:eastAsia="Times New Roman" w:hAnsi="Times New Roman" w:cs="Times New Roman"/>
                <w:sz w:val="24"/>
                <w:szCs w:val="24"/>
                <w:u w:val="single"/>
              </w:rPr>
              <w:t>Комплекс робіт по завершенню інженерних мереж:</w:t>
            </w:r>
          </w:p>
          <w:p w14:paraId="1AE92037" w14:textId="0E6EF80F" w:rsidR="006417D5" w:rsidRDefault="0078280C">
            <w:pPr>
              <w:numPr>
                <w:ilvl w:val="0"/>
                <w:numId w:val="2"/>
              </w:numPr>
              <w:pBdr>
                <w:top w:val="nil"/>
                <w:left w:val="nil"/>
                <w:bottom w:val="nil"/>
                <w:right w:val="nil"/>
                <w:between w:val="nil"/>
              </w:pBdr>
              <w:spacing w:after="200"/>
              <w:rPr>
                <w:sz w:val="24"/>
                <w:szCs w:val="24"/>
              </w:rPr>
            </w:pPr>
            <w:r>
              <w:rPr>
                <w:rFonts w:ascii="Times New Roman" w:eastAsia="Times New Roman" w:hAnsi="Times New Roman" w:cs="Times New Roman"/>
                <w:sz w:val="24"/>
                <w:szCs w:val="24"/>
                <w:lang w:val="uk-UA"/>
              </w:rPr>
              <w:t>Виготовлення, м</w:t>
            </w:r>
            <w:r w:rsidR="00F44667">
              <w:rPr>
                <w:rFonts w:ascii="Times New Roman" w:eastAsia="Times New Roman" w:hAnsi="Times New Roman" w:cs="Times New Roman"/>
                <w:sz w:val="24"/>
                <w:szCs w:val="24"/>
              </w:rPr>
              <w:t>онтаж</w:t>
            </w:r>
            <w:r>
              <w:rPr>
                <w:rFonts w:ascii="Times New Roman" w:eastAsia="Times New Roman" w:hAnsi="Times New Roman" w:cs="Times New Roman"/>
                <w:sz w:val="24"/>
                <w:szCs w:val="24"/>
                <w:lang w:val="uk-UA"/>
              </w:rPr>
              <w:t>,</w:t>
            </w:r>
            <w:r w:rsidR="00F44667">
              <w:rPr>
                <w:rFonts w:ascii="Times New Roman" w:eastAsia="Times New Roman" w:hAnsi="Times New Roman" w:cs="Times New Roman"/>
                <w:sz w:val="24"/>
                <w:szCs w:val="24"/>
              </w:rPr>
              <w:t xml:space="preserve"> підключення вуличних ліхтарів та розеточних колон;</w:t>
            </w:r>
          </w:p>
          <w:p w14:paraId="7C859905" w14:textId="77777777" w:rsidR="006417D5" w:rsidRDefault="00F44667">
            <w:pPr>
              <w:numPr>
                <w:ilvl w:val="0"/>
                <w:numId w:val="2"/>
              </w:numPr>
              <w:pBdr>
                <w:top w:val="nil"/>
                <w:left w:val="nil"/>
                <w:bottom w:val="nil"/>
                <w:right w:val="nil"/>
                <w:between w:val="nil"/>
              </w:pBdr>
              <w:spacing w:after="200"/>
              <w:rPr>
                <w:sz w:val="24"/>
                <w:szCs w:val="24"/>
              </w:rPr>
            </w:pPr>
            <w:r>
              <w:rPr>
                <w:rFonts w:ascii="Times New Roman" w:eastAsia="Times New Roman" w:hAnsi="Times New Roman" w:cs="Times New Roman"/>
                <w:sz w:val="24"/>
                <w:szCs w:val="24"/>
              </w:rPr>
              <w:t>Монтаж щита управління електропідігрівом пандуса, підключення електрообігріву пандуса та сходів;</w:t>
            </w:r>
          </w:p>
          <w:p w14:paraId="2C4C5A1E" w14:textId="0F61F0E5" w:rsidR="006417D5" w:rsidRDefault="00F44667">
            <w:pPr>
              <w:numPr>
                <w:ilvl w:val="0"/>
                <w:numId w:val="2"/>
              </w:numPr>
              <w:pBdr>
                <w:top w:val="nil"/>
                <w:left w:val="nil"/>
                <w:bottom w:val="nil"/>
                <w:right w:val="nil"/>
                <w:between w:val="nil"/>
              </w:pBdr>
              <w:spacing w:after="200"/>
              <w:rPr>
                <w:sz w:val="24"/>
                <w:szCs w:val="24"/>
              </w:rPr>
            </w:pPr>
            <w:r>
              <w:rPr>
                <w:rFonts w:ascii="Times New Roman" w:eastAsia="Times New Roman" w:hAnsi="Times New Roman" w:cs="Times New Roman"/>
                <w:sz w:val="24"/>
                <w:szCs w:val="24"/>
              </w:rPr>
              <w:t>Підключення постів охорони та автоматики воріт, шлагбаумів</w:t>
            </w:r>
            <w:r w:rsidR="00935A9D">
              <w:rPr>
                <w:rFonts w:ascii="Times New Roman" w:eastAsia="Times New Roman" w:hAnsi="Times New Roman" w:cs="Times New Roman"/>
                <w:sz w:val="24"/>
                <w:szCs w:val="24"/>
                <w:lang w:val="uk-UA"/>
              </w:rPr>
              <w:t xml:space="preserve"> по постійній схемі</w:t>
            </w:r>
            <w:r>
              <w:rPr>
                <w:rFonts w:ascii="Times New Roman" w:eastAsia="Times New Roman" w:hAnsi="Times New Roman" w:cs="Times New Roman"/>
                <w:sz w:val="24"/>
                <w:szCs w:val="24"/>
              </w:rPr>
              <w:t>;</w:t>
            </w:r>
          </w:p>
          <w:p w14:paraId="4AF9FF3C" w14:textId="77777777" w:rsidR="006417D5" w:rsidRDefault="00F44667">
            <w:pPr>
              <w:numPr>
                <w:ilvl w:val="0"/>
                <w:numId w:val="2"/>
              </w:numPr>
              <w:pBdr>
                <w:top w:val="nil"/>
                <w:left w:val="nil"/>
                <w:bottom w:val="nil"/>
                <w:right w:val="nil"/>
                <w:between w:val="nil"/>
              </w:pBdr>
              <w:spacing w:after="200"/>
              <w:rPr>
                <w:sz w:val="24"/>
                <w:szCs w:val="24"/>
              </w:rPr>
            </w:pPr>
            <w:r>
              <w:rPr>
                <w:rFonts w:ascii="Times New Roman" w:eastAsia="Times New Roman" w:hAnsi="Times New Roman" w:cs="Times New Roman"/>
                <w:sz w:val="24"/>
                <w:szCs w:val="24"/>
              </w:rPr>
              <w:t>Пусконалагоджувальні роботи (протоколи та електротехнічні виміри);</w:t>
            </w:r>
          </w:p>
          <w:p w14:paraId="73C18460" w14:textId="77777777" w:rsidR="006417D5" w:rsidRDefault="00F44667">
            <w:pPr>
              <w:numPr>
                <w:ilvl w:val="0"/>
                <w:numId w:val="2"/>
              </w:numPr>
              <w:pBdr>
                <w:top w:val="nil"/>
                <w:left w:val="nil"/>
                <w:bottom w:val="nil"/>
                <w:right w:val="nil"/>
                <w:between w:val="nil"/>
              </w:pBdr>
              <w:spacing w:after="200"/>
              <w:rPr>
                <w:sz w:val="24"/>
                <w:szCs w:val="24"/>
              </w:rPr>
            </w:pPr>
            <w:r>
              <w:rPr>
                <w:rFonts w:ascii="Times New Roman" w:eastAsia="Times New Roman" w:hAnsi="Times New Roman" w:cs="Times New Roman"/>
                <w:sz w:val="24"/>
                <w:szCs w:val="24"/>
              </w:rPr>
              <w:t>Здача в експлуатацію (видача виконавчої документації; передача інженерної системи експлуатуючій організації).</w:t>
            </w:r>
          </w:p>
        </w:tc>
        <w:tc>
          <w:tcPr>
            <w:tcW w:w="1553" w:type="dxa"/>
          </w:tcPr>
          <w:p w14:paraId="62004013" w14:textId="77777777" w:rsidR="006417D5" w:rsidRDefault="006417D5">
            <w:pPr>
              <w:rPr>
                <w:rFonts w:ascii="Times New Roman" w:eastAsia="Times New Roman" w:hAnsi="Times New Roman" w:cs="Times New Roman"/>
                <w:sz w:val="24"/>
                <w:szCs w:val="24"/>
              </w:rPr>
            </w:pPr>
          </w:p>
        </w:tc>
      </w:tr>
      <w:tr w:rsidR="006417D5" w14:paraId="63F38D4C" w14:textId="77777777">
        <w:trPr>
          <w:gridAfter w:val="1"/>
          <w:wAfter w:w="6" w:type="dxa"/>
        </w:trPr>
        <w:tc>
          <w:tcPr>
            <w:tcW w:w="2689" w:type="dxa"/>
          </w:tcPr>
          <w:p w14:paraId="25DDB325" w14:textId="77777777" w:rsidR="006417D5" w:rsidRDefault="00F44667">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Вимоги до предмету закупівлі</w:t>
            </w:r>
          </w:p>
        </w:tc>
        <w:tc>
          <w:tcPr>
            <w:tcW w:w="6095" w:type="dxa"/>
          </w:tcPr>
          <w:p w14:paraId="452E60BE" w14:textId="77777777" w:rsidR="006417D5" w:rsidRDefault="00F44667">
            <w:pPr>
              <w:widowControl w:val="0"/>
              <w:pBdr>
                <w:top w:val="nil"/>
                <w:left w:val="nil"/>
                <w:bottom w:val="nil"/>
                <w:right w:val="nil"/>
                <w:between w:val="nil"/>
              </w:pBdr>
              <w:ind w:right="92"/>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  Комерційна пропозиція повинна бути надана у відповідності  до форми, що наведена у Додатку №1.1 (додатки надсилаються в Excel разом з технічним завданням (ТЗ) та комплектом проектної документації).</w:t>
            </w:r>
          </w:p>
          <w:p w14:paraId="1F422BBF" w14:textId="77777777" w:rsidR="006417D5" w:rsidRDefault="00F44667">
            <w:pPr>
              <w:widowControl w:val="0"/>
              <w:pBdr>
                <w:top w:val="nil"/>
                <w:left w:val="nil"/>
                <w:bottom w:val="nil"/>
                <w:right w:val="nil"/>
                <w:between w:val="nil"/>
              </w:pBdr>
              <w:ind w:right="92"/>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Учасникам тендеру для прорахунку комерційної пропозиції надсилається така проектна документація (Додаток № 2.1, 2.2):</w:t>
            </w:r>
          </w:p>
          <w:p w14:paraId="4895063E" w14:textId="77777777" w:rsidR="006417D5" w:rsidRDefault="00F44667">
            <w:pPr>
              <w:widowControl w:val="0"/>
              <w:numPr>
                <w:ilvl w:val="0"/>
                <w:numId w:val="1"/>
              </w:numPr>
              <w:pBdr>
                <w:top w:val="nil"/>
                <w:left w:val="nil"/>
                <w:bottom w:val="nil"/>
                <w:right w:val="nil"/>
                <w:between w:val="nil"/>
              </w:pBdr>
              <w:ind w:right="92"/>
              <w:jc w:val="both"/>
              <w:rPr>
                <w:color w:val="000000"/>
                <w:sz w:val="24"/>
                <w:szCs w:val="24"/>
              </w:rPr>
            </w:pPr>
            <w:r>
              <w:rPr>
                <w:rFonts w:ascii="Times New Roman" w:eastAsia="Times New Roman" w:hAnsi="Times New Roman" w:cs="Times New Roman"/>
                <w:color w:val="000000"/>
                <w:sz w:val="24"/>
                <w:szCs w:val="24"/>
              </w:rPr>
              <w:lastRenderedPageBreak/>
              <w:t xml:space="preserve">Комплект проектних рішень (робоча документація) по влаштуванню  систем: </w:t>
            </w:r>
          </w:p>
          <w:p w14:paraId="181D59C8" w14:textId="77777777" w:rsidR="006417D5" w:rsidRDefault="00F44667">
            <w:pPr>
              <w:widowControl w:val="0"/>
              <w:pBdr>
                <w:top w:val="nil"/>
                <w:left w:val="nil"/>
                <w:bottom w:val="nil"/>
                <w:right w:val="nil"/>
                <w:between w:val="nil"/>
              </w:pBdr>
              <w:ind w:left="720" w:right="92"/>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 СЛ-240824 – ГП (Генеральний план);</w:t>
            </w:r>
          </w:p>
          <w:p w14:paraId="390A1EA8" w14:textId="77777777" w:rsidR="006417D5" w:rsidRDefault="00F44667">
            <w:pPr>
              <w:widowControl w:val="0"/>
              <w:pBdr>
                <w:top w:val="nil"/>
                <w:left w:val="nil"/>
                <w:bottom w:val="nil"/>
                <w:right w:val="nil"/>
                <w:between w:val="nil"/>
              </w:pBdr>
              <w:ind w:left="720" w:right="92"/>
              <w:rPr>
                <w:rFonts w:ascii="Times New Roman" w:eastAsia="Times New Roman" w:hAnsi="Times New Roman" w:cs="Times New Roman"/>
                <w:sz w:val="24"/>
                <w:szCs w:val="24"/>
              </w:rPr>
            </w:pPr>
            <w:r>
              <w:rPr>
                <w:rFonts w:ascii="Times New Roman" w:eastAsia="Times New Roman" w:hAnsi="Times New Roman" w:cs="Times New Roman"/>
                <w:sz w:val="24"/>
                <w:szCs w:val="24"/>
              </w:rPr>
              <w:t>- Зовнішні електричні мережі;</w:t>
            </w:r>
          </w:p>
          <w:p w14:paraId="3C42837E" w14:textId="69E9E48D" w:rsidR="006417D5" w:rsidRDefault="00F44667">
            <w:pPr>
              <w:widowControl w:val="0"/>
              <w:pBdr>
                <w:top w:val="nil"/>
                <w:left w:val="nil"/>
                <w:bottom w:val="nil"/>
                <w:right w:val="nil"/>
                <w:between w:val="nil"/>
              </w:pBdr>
              <w:ind w:left="720" w:right="92"/>
              <w:rPr>
                <w:rFonts w:ascii="Times New Roman" w:eastAsia="Times New Roman" w:hAnsi="Times New Roman" w:cs="Times New Roman"/>
                <w:sz w:val="24"/>
                <w:szCs w:val="24"/>
              </w:rPr>
            </w:pPr>
            <w:r>
              <w:rPr>
                <w:rFonts w:ascii="Times New Roman" w:eastAsia="Times New Roman" w:hAnsi="Times New Roman" w:cs="Times New Roman"/>
                <w:sz w:val="24"/>
                <w:szCs w:val="24"/>
              </w:rPr>
              <w:t>- Внутрішньомайданчикові електричні мережі;</w:t>
            </w:r>
          </w:p>
          <w:p w14:paraId="50BF60D7" w14:textId="77777777" w:rsidR="006417D5" w:rsidRDefault="006417D5">
            <w:pPr>
              <w:rPr>
                <w:rFonts w:ascii="Times New Roman" w:eastAsia="Times New Roman" w:hAnsi="Times New Roman" w:cs="Times New Roman"/>
                <w:sz w:val="24"/>
                <w:szCs w:val="24"/>
              </w:rPr>
            </w:pPr>
          </w:p>
          <w:p w14:paraId="20F18555" w14:textId="77777777" w:rsidR="006417D5" w:rsidRDefault="00F44667">
            <w:pPr>
              <w:pBdr>
                <w:top w:val="nil"/>
                <w:left w:val="nil"/>
                <w:bottom w:val="nil"/>
                <w:right w:val="nil"/>
                <w:between w:val="nil"/>
              </w:pBdr>
              <w:spacing w:after="200"/>
              <w:rPr>
                <w:rFonts w:ascii="Times New Roman" w:eastAsia="Times New Roman" w:hAnsi="Times New Roman" w:cs="Times New Roman"/>
                <w:b/>
                <w:bCs/>
                <w:i/>
                <w:iCs/>
                <w:sz w:val="24"/>
                <w:szCs w:val="24"/>
                <w:u w:val="single"/>
              </w:rPr>
            </w:pPr>
            <w:r>
              <w:rPr>
                <w:rFonts w:ascii="Times New Roman" w:eastAsia="Times New Roman" w:hAnsi="Times New Roman" w:cs="Times New Roman"/>
                <w:b/>
                <w:bCs/>
                <w:i/>
                <w:iCs/>
                <w:sz w:val="24"/>
                <w:szCs w:val="24"/>
                <w:u w:val="single"/>
              </w:rPr>
              <w:t>Загальні вимоги по завершенню інженерних мереж:</w:t>
            </w:r>
          </w:p>
          <w:p w14:paraId="6C94D7FB" w14:textId="77777777" w:rsidR="006417D5" w:rsidRDefault="00F44667">
            <w:pPr>
              <w:pBdr>
                <w:top w:val="nil"/>
                <w:left w:val="nil"/>
                <w:bottom w:val="nil"/>
                <w:right w:val="nil"/>
                <w:between w:val="nil"/>
              </w:pBdr>
              <w:spacing w:after="200"/>
              <w:rPr>
                <w:rFonts w:ascii="Times New Roman" w:eastAsia="Times New Roman" w:hAnsi="Times New Roman" w:cs="Times New Roman"/>
                <w:sz w:val="24"/>
                <w:szCs w:val="24"/>
              </w:rPr>
            </w:pPr>
            <w:r>
              <w:rPr>
                <w:rFonts w:ascii="Times New Roman" w:eastAsia="Times New Roman" w:hAnsi="Times New Roman" w:cs="Times New Roman"/>
                <w:sz w:val="24"/>
                <w:szCs w:val="24"/>
              </w:rPr>
              <w:t>- Підрядник виконує повний комплекс робіт «під ключ»: постачання допоміжних матеріалів, монтаж, підключення, маркування, випробування, налагодження та підготовку систем до експлуатації.</w:t>
            </w:r>
          </w:p>
          <w:p w14:paraId="252EAAAD" w14:textId="0240A86C" w:rsidR="006417D5" w:rsidRDefault="00F44667">
            <w:pPr>
              <w:pBdr>
                <w:top w:val="nil"/>
                <w:left w:val="nil"/>
                <w:bottom w:val="nil"/>
                <w:right w:val="nil"/>
                <w:between w:val="nil"/>
              </w:pBdr>
              <w:spacing w:after="200"/>
              <w:rPr>
                <w:rFonts w:ascii="Times New Roman" w:eastAsia="Times New Roman" w:hAnsi="Times New Roman" w:cs="Times New Roman"/>
                <w:sz w:val="24"/>
                <w:szCs w:val="24"/>
              </w:rPr>
            </w:pPr>
            <w:r>
              <w:rPr>
                <w:rFonts w:ascii="Times New Roman" w:eastAsia="Times New Roman" w:hAnsi="Times New Roman" w:cs="Times New Roman"/>
                <w:sz w:val="24"/>
                <w:szCs w:val="24"/>
              </w:rPr>
              <w:t>- Усі матеріали, кабельно-провідникова продукція, щитове обладнання, світильники</w:t>
            </w:r>
            <w:r w:rsidR="009D311E">
              <w:rPr>
                <w:rFonts w:ascii="Times New Roman" w:eastAsia="Times New Roman" w:hAnsi="Times New Roman" w:cs="Times New Roman"/>
                <w:sz w:val="24"/>
                <w:szCs w:val="24"/>
                <w:lang w:val="uk-UA"/>
              </w:rPr>
              <w:t xml:space="preserve"> повинні бути </w:t>
            </w:r>
            <w:r>
              <w:rPr>
                <w:rFonts w:ascii="Times New Roman" w:eastAsia="Times New Roman" w:hAnsi="Times New Roman" w:cs="Times New Roman"/>
                <w:sz w:val="24"/>
                <w:szCs w:val="24"/>
              </w:rPr>
              <w:t>сертифікованими та придатними для експлуатації на території України..</w:t>
            </w:r>
          </w:p>
          <w:p w14:paraId="0A56774F" w14:textId="77777777" w:rsidR="006417D5" w:rsidRDefault="00F44667">
            <w:pPr>
              <w:pBdr>
                <w:top w:val="nil"/>
                <w:left w:val="nil"/>
                <w:bottom w:val="nil"/>
                <w:right w:val="nil"/>
                <w:between w:val="nil"/>
              </w:pBdr>
              <w:spacing w:after="20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До початку робіт Підрядник, спираючись на існуючу виконавчу документацію, зобов’язаний перевірити фактичну готовність будівельної частини, наявність точок підключення, закладних елементів, трас кабелів, місць встановлення обладнання та у разі розбіжностей повідомити Замовника. </w:t>
            </w:r>
          </w:p>
          <w:p w14:paraId="322BB79D" w14:textId="77777777" w:rsidR="006417D5" w:rsidRDefault="00F44667">
            <w:pPr>
              <w:widowControl w:val="0"/>
              <w:pBdr>
                <w:top w:val="nil"/>
                <w:left w:val="nil"/>
                <w:bottom w:val="nil"/>
                <w:right w:val="nil"/>
                <w:between w:val="nil"/>
              </w:pBdr>
              <w:ind w:right="92"/>
              <w:rPr>
                <w:rFonts w:ascii="Times New Roman" w:eastAsia="Times New Roman" w:hAnsi="Times New Roman" w:cs="Times New Roman"/>
                <w:sz w:val="24"/>
                <w:szCs w:val="24"/>
              </w:rPr>
            </w:pPr>
            <w:r>
              <w:rPr>
                <w:rFonts w:ascii="Times New Roman" w:eastAsia="Times New Roman" w:hAnsi="Times New Roman" w:cs="Times New Roman"/>
                <w:sz w:val="24"/>
                <w:szCs w:val="24"/>
              </w:rPr>
              <w:t>-  Усі роботи повинні виконуватись кваліфікованим персоналом з відповідною групою допуску з електробезпеки.</w:t>
            </w:r>
          </w:p>
          <w:p w14:paraId="522FD86D" w14:textId="1771201E" w:rsidR="006417D5" w:rsidRPr="009D311E" w:rsidRDefault="00F44667">
            <w:pPr>
              <w:widowControl w:val="0"/>
              <w:pBdr>
                <w:top w:val="nil"/>
                <w:left w:val="nil"/>
                <w:bottom w:val="nil"/>
                <w:right w:val="nil"/>
                <w:between w:val="nil"/>
              </w:pBdr>
              <w:ind w:right="92"/>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rPr>
              <w:t>- Після завершення монтажу Підрядник виконує індивідуальні випробування, комплексне випробування, пусконалагоджувальні роботи</w:t>
            </w:r>
            <w:r w:rsidR="009D311E">
              <w:rPr>
                <w:rFonts w:ascii="Times New Roman" w:eastAsia="Times New Roman" w:hAnsi="Times New Roman" w:cs="Times New Roman"/>
                <w:sz w:val="24"/>
                <w:szCs w:val="24"/>
                <w:lang w:val="uk-UA"/>
              </w:rPr>
              <w:t>.</w:t>
            </w:r>
          </w:p>
          <w:p w14:paraId="108EB800" w14:textId="77777777" w:rsidR="006417D5" w:rsidRDefault="00F44667">
            <w:pPr>
              <w:widowControl w:val="0"/>
              <w:pBdr>
                <w:top w:val="nil"/>
                <w:left w:val="nil"/>
                <w:bottom w:val="nil"/>
                <w:right w:val="nil"/>
                <w:between w:val="nil"/>
              </w:pBdr>
              <w:ind w:right="92"/>
              <w:rPr>
                <w:rFonts w:ascii="Times New Roman" w:eastAsia="Times New Roman" w:hAnsi="Times New Roman" w:cs="Times New Roman"/>
                <w:sz w:val="24"/>
                <w:szCs w:val="24"/>
              </w:rPr>
            </w:pPr>
            <w:r>
              <w:rPr>
                <w:rFonts w:ascii="Times New Roman" w:eastAsia="Times New Roman" w:hAnsi="Times New Roman" w:cs="Times New Roman"/>
                <w:sz w:val="24"/>
                <w:szCs w:val="24"/>
              </w:rPr>
              <w:t>- За результатами ПНР Підрядник надає оформлені протоколи, акти випробувань та акти готовності систем до експлуатації</w:t>
            </w:r>
          </w:p>
          <w:p w14:paraId="4E3588C7" w14:textId="77777777" w:rsidR="006417D5" w:rsidRDefault="006417D5">
            <w:pPr>
              <w:widowControl w:val="0"/>
              <w:pBdr>
                <w:top w:val="nil"/>
                <w:left w:val="nil"/>
                <w:bottom w:val="nil"/>
                <w:right w:val="nil"/>
                <w:between w:val="nil"/>
              </w:pBdr>
              <w:ind w:right="92"/>
              <w:rPr>
                <w:rFonts w:ascii="Times New Roman" w:eastAsia="Times New Roman" w:hAnsi="Times New Roman" w:cs="Times New Roman"/>
                <w:b/>
                <w:bCs/>
                <w:color w:val="000000"/>
                <w:sz w:val="24"/>
                <w:szCs w:val="24"/>
              </w:rPr>
            </w:pPr>
          </w:p>
          <w:p w14:paraId="76CD1DA5" w14:textId="77777777" w:rsidR="006417D5" w:rsidRDefault="00F44667">
            <w:pPr>
              <w:widowControl w:val="0"/>
              <w:pBdr>
                <w:top w:val="nil"/>
                <w:left w:val="nil"/>
                <w:bottom w:val="nil"/>
                <w:right w:val="nil"/>
                <w:between w:val="nil"/>
              </w:pBdr>
              <w:ind w:right="92"/>
              <w:jc w:val="both"/>
              <w:rPr>
                <w:rFonts w:ascii="Times New Roman" w:eastAsia="Times New Roman" w:hAnsi="Times New Roman" w:cs="Times New Roman"/>
                <w:color w:val="FF0000"/>
                <w:sz w:val="24"/>
                <w:szCs w:val="24"/>
              </w:rPr>
            </w:pPr>
            <w:r>
              <w:rPr>
                <w:rFonts w:ascii="Times New Roman" w:eastAsia="Times New Roman" w:hAnsi="Times New Roman" w:cs="Times New Roman"/>
                <w:color w:val="000000"/>
                <w:sz w:val="24"/>
                <w:szCs w:val="24"/>
              </w:rPr>
              <w:t xml:space="preserve">Учасник тендеру крім пропозиції згідно проекту може надати альтернативний варіант пропозиції по формі згідно Додатку №1 на обладнання та матеріали, що є аналогами до проектних,  у разі наявності більш оптимального рішення по вартості та експлуатаційним витратам. </w:t>
            </w:r>
          </w:p>
          <w:p w14:paraId="35F73D9A" w14:textId="77777777" w:rsidR="006417D5" w:rsidRDefault="00F44667">
            <w:pPr>
              <w:spacing w:before="120"/>
              <w:jc w:val="both"/>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Учасник тендеру повинен надати комерційну пропозицію згідно наданої проектної і виконавчої документації та у відповідності до форми (Додаток №1.1), як вказано вище.</w:t>
            </w:r>
          </w:p>
          <w:p w14:paraId="6902FDC2" w14:textId="77777777" w:rsidR="006417D5" w:rsidRDefault="00F44667">
            <w:p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Перед виконанням робіт по влаштуванню підпірної стінки викликати спеціаліста РЕМу для уточнення місць проходження електричного кабелю.</w:t>
            </w:r>
          </w:p>
          <w:p w14:paraId="32CDD9E3" w14:textId="77777777" w:rsidR="006417D5" w:rsidRDefault="006417D5">
            <w:pPr>
              <w:ind w:left="720"/>
              <w:jc w:val="both"/>
              <w:rPr>
                <w:rFonts w:ascii="Times New Roman" w:eastAsia="Times New Roman" w:hAnsi="Times New Roman" w:cs="Times New Roman"/>
                <w:sz w:val="24"/>
                <w:szCs w:val="24"/>
              </w:rPr>
            </w:pPr>
          </w:p>
          <w:p w14:paraId="1E2CAE36" w14:textId="77777777" w:rsidR="006417D5" w:rsidRDefault="00F44667">
            <w:pPr>
              <w:rPr>
                <w:rFonts w:ascii="Times New Roman" w:eastAsia="Times New Roman" w:hAnsi="Times New Roman" w:cs="Times New Roman"/>
                <w:b/>
                <w:bCs/>
                <w:sz w:val="24"/>
                <w:szCs w:val="24"/>
              </w:rPr>
            </w:pPr>
            <w:r>
              <w:rPr>
                <w:rFonts w:ascii="Times New Roman" w:eastAsia="Times New Roman" w:hAnsi="Times New Roman" w:cs="Times New Roman"/>
                <w:b/>
                <w:bCs/>
                <w:i/>
                <w:iCs/>
                <w:color w:val="000000"/>
                <w:sz w:val="24"/>
                <w:szCs w:val="24"/>
                <w:u w:val="single"/>
              </w:rPr>
              <w:t>Комерційна пропозиція повинна включати:</w:t>
            </w:r>
          </w:p>
          <w:p w14:paraId="332411CE" w14:textId="77777777" w:rsidR="006417D5" w:rsidRDefault="006417D5">
            <w:pPr>
              <w:rPr>
                <w:rFonts w:ascii="Times New Roman" w:eastAsia="Times New Roman" w:hAnsi="Times New Roman" w:cs="Times New Roman"/>
                <w:sz w:val="24"/>
                <w:szCs w:val="24"/>
              </w:rPr>
            </w:pPr>
          </w:p>
          <w:p w14:paraId="09CBCA8E" w14:textId="77777777" w:rsidR="006417D5" w:rsidRDefault="00F44667">
            <w:pPr>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 Усі витратні матеріали, матеріали та роботи  для захисту вже змонтованих конструкцій, а також машини, механізми, риштування, допоміжне обладнання, тощо;</w:t>
            </w:r>
          </w:p>
          <w:p w14:paraId="6A265E55" w14:textId="77777777" w:rsidR="006417D5" w:rsidRDefault="00F44667">
            <w:pPr>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 Вартість доставки виробів на об'єкт і вартість підйому виробів на монтажну відмітку;</w:t>
            </w:r>
          </w:p>
          <w:p w14:paraId="5CFDDE49" w14:textId="77777777" w:rsidR="006417D5" w:rsidRDefault="00F44667">
            <w:pPr>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 Вартість вивезення або утилізування сміття;</w:t>
            </w:r>
          </w:p>
          <w:p w14:paraId="12457695" w14:textId="77777777" w:rsidR="006417D5" w:rsidRDefault="00F44667">
            <w:pPr>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 Загальна вартість пропозиції та всі інші ціни повинні бути чітко та остаточно визначені без будь-яких посилань, обмежень або застережень.</w:t>
            </w:r>
          </w:p>
          <w:p w14:paraId="0DE2E05D" w14:textId="77777777" w:rsidR="006417D5" w:rsidRDefault="00F44667">
            <w:pPr>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 При реалізації об’єкту підрядник зобов’язаний погоджувати з Замовником/ Інженером-консультантом субпідрядні компанії, матеріали, обладнання, технології виконання будівельних робіт.</w:t>
            </w:r>
          </w:p>
          <w:p w14:paraId="53C60608" w14:textId="77777777" w:rsidR="006417D5" w:rsidRDefault="00F44667">
            <w:pPr>
              <w:ind w:left="-60"/>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 - Місця для складування матеріалів та виробів погодити з Інженером;</w:t>
            </w:r>
          </w:p>
          <w:p w14:paraId="6EE24E39" w14:textId="77777777" w:rsidR="006417D5" w:rsidRDefault="00F44667">
            <w:pPr>
              <w:ind w:left="-6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В разі виникнення змін в об’ємах виконаних робіт, потрібно виконати разом з технаглядом замовника скласти акт на додаткові роботи зазначивши ці зміни.</w:t>
            </w:r>
          </w:p>
          <w:p w14:paraId="7ADFE16E" w14:textId="77777777" w:rsidR="006417D5" w:rsidRDefault="00F44667">
            <w:pPr>
              <w:ind w:left="-6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14:paraId="79D83B8F" w14:textId="77777777" w:rsidR="006417D5" w:rsidRDefault="00F44667">
            <w:pPr>
              <w:ind w:left="-6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Готовим продуктом є завершені роботи згідно завдання, переданий повний пакет виконавчої документації та звільнений від сміття будівельний майданчик.</w:t>
            </w:r>
          </w:p>
        </w:tc>
        <w:tc>
          <w:tcPr>
            <w:tcW w:w="1553" w:type="dxa"/>
          </w:tcPr>
          <w:p w14:paraId="7771CDDD" w14:textId="77777777" w:rsidR="006417D5" w:rsidRDefault="006417D5">
            <w:pPr>
              <w:rPr>
                <w:rFonts w:ascii="Times New Roman" w:eastAsia="Times New Roman" w:hAnsi="Times New Roman" w:cs="Times New Roman"/>
                <w:sz w:val="24"/>
                <w:szCs w:val="24"/>
              </w:rPr>
            </w:pPr>
          </w:p>
        </w:tc>
      </w:tr>
      <w:tr w:rsidR="006417D5" w14:paraId="20202CC5" w14:textId="77777777">
        <w:trPr>
          <w:gridAfter w:val="1"/>
          <w:wAfter w:w="6" w:type="dxa"/>
        </w:trPr>
        <w:tc>
          <w:tcPr>
            <w:tcW w:w="2689" w:type="dxa"/>
          </w:tcPr>
          <w:p w14:paraId="118079C0" w14:textId="77777777" w:rsidR="006417D5" w:rsidRDefault="00F44667">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lastRenderedPageBreak/>
              <w:t>Вимоги до місця, складу та обсягу робіт</w:t>
            </w:r>
          </w:p>
        </w:tc>
        <w:tc>
          <w:tcPr>
            <w:tcW w:w="6095" w:type="dxa"/>
          </w:tcPr>
          <w:p w14:paraId="08CB65C3" w14:textId="77777777" w:rsidR="006417D5" w:rsidRDefault="00F44667">
            <w:pPr>
              <w:rPr>
                <w:rFonts w:ascii="Times New Roman" w:eastAsia="Times New Roman" w:hAnsi="Times New Roman" w:cs="Times New Roman"/>
                <w:sz w:val="24"/>
                <w:szCs w:val="24"/>
              </w:rPr>
            </w:pPr>
            <w:r>
              <w:rPr>
                <w:rFonts w:ascii="Times New Roman" w:eastAsia="Times New Roman" w:hAnsi="Times New Roman" w:cs="Times New Roman"/>
                <w:sz w:val="24"/>
                <w:szCs w:val="24"/>
              </w:rPr>
              <w:t>Місце виконання робіт: м. Дніпро, вул. Батумська, 13 Якщо в процесі складання кошторису з’являться роботи, які не були враховані в ТЗ,  потрібно їх додати окремо по формі Додатку №1.2</w:t>
            </w:r>
          </w:p>
        </w:tc>
        <w:tc>
          <w:tcPr>
            <w:tcW w:w="1553" w:type="dxa"/>
          </w:tcPr>
          <w:p w14:paraId="7E0BA75A" w14:textId="77777777" w:rsidR="006417D5" w:rsidRDefault="006417D5">
            <w:pPr>
              <w:rPr>
                <w:rFonts w:ascii="Times New Roman" w:eastAsia="Times New Roman" w:hAnsi="Times New Roman" w:cs="Times New Roman"/>
                <w:sz w:val="24"/>
                <w:szCs w:val="24"/>
              </w:rPr>
            </w:pPr>
          </w:p>
        </w:tc>
      </w:tr>
      <w:tr w:rsidR="006417D5" w14:paraId="1EB8C9DB" w14:textId="77777777">
        <w:trPr>
          <w:gridAfter w:val="1"/>
          <w:wAfter w:w="6" w:type="dxa"/>
        </w:trPr>
        <w:tc>
          <w:tcPr>
            <w:tcW w:w="2689" w:type="dxa"/>
          </w:tcPr>
          <w:p w14:paraId="0D624BD3" w14:textId="77777777" w:rsidR="006417D5" w:rsidRDefault="00F44667">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Строк виконання робіт</w:t>
            </w:r>
          </w:p>
        </w:tc>
        <w:tc>
          <w:tcPr>
            <w:tcW w:w="6095" w:type="dxa"/>
          </w:tcPr>
          <w:p w14:paraId="0F03915B" w14:textId="25DE31AF" w:rsidR="006417D5" w:rsidRDefault="00F44667">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Орієнтовний початок виконання робіт </w:t>
            </w:r>
            <w:r w:rsidRPr="006024C5">
              <w:rPr>
                <w:rFonts w:ascii="Times New Roman" w:eastAsia="Times New Roman" w:hAnsi="Times New Roman" w:cs="Times New Roman"/>
                <w:sz w:val="24"/>
                <w:szCs w:val="24"/>
              </w:rPr>
              <w:t xml:space="preserve">– </w:t>
            </w:r>
            <w:r w:rsidR="006024C5" w:rsidRPr="006024C5">
              <w:rPr>
                <w:rFonts w:ascii="Times New Roman" w:eastAsia="Times New Roman" w:hAnsi="Times New Roman" w:cs="Times New Roman"/>
                <w:sz w:val="24"/>
                <w:szCs w:val="24"/>
                <w:lang w:val="uk-UA"/>
              </w:rPr>
              <w:t>2</w:t>
            </w:r>
            <w:r w:rsidRPr="006024C5">
              <w:rPr>
                <w:rFonts w:ascii="Times New Roman" w:eastAsia="Times New Roman" w:hAnsi="Times New Roman" w:cs="Times New Roman"/>
                <w:sz w:val="24"/>
                <w:szCs w:val="24"/>
              </w:rPr>
              <w:t>5.08.2026 року.</w:t>
            </w:r>
            <w:r>
              <w:rPr>
                <w:rFonts w:ascii="Times New Roman" w:eastAsia="Times New Roman" w:hAnsi="Times New Roman" w:cs="Times New Roman"/>
                <w:sz w:val="24"/>
                <w:szCs w:val="24"/>
              </w:rPr>
              <w:t xml:space="preserve"> </w:t>
            </w:r>
          </w:p>
          <w:p w14:paraId="16EC1046" w14:textId="77777777" w:rsidR="006417D5" w:rsidRDefault="00F44667">
            <w:pPr>
              <w:rPr>
                <w:rFonts w:ascii="Times New Roman" w:eastAsia="Times New Roman" w:hAnsi="Times New Roman" w:cs="Times New Roman"/>
                <w:sz w:val="24"/>
                <w:szCs w:val="24"/>
              </w:rPr>
            </w:pPr>
            <w:r>
              <w:rPr>
                <w:rFonts w:ascii="Times New Roman" w:eastAsia="Times New Roman" w:hAnsi="Times New Roman" w:cs="Times New Roman"/>
                <w:sz w:val="24"/>
                <w:szCs w:val="24"/>
              </w:rPr>
              <w:t>Учасник повинен надати графік виконання робіт</w:t>
            </w:r>
          </w:p>
        </w:tc>
        <w:tc>
          <w:tcPr>
            <w:tcW w:w="1553" w:type="dxa"/>
          </w:tcPr>
          <w:p w14:paraId="79391A74" w14:textId="77777777" w:rsidR="006417D5" w:rsidRDefault="006417D5">
            <w:pPr>
              <w:rPr>
                <w:rFonts w:ascii="Times New Roman" w:eastAsia="Times New Roman" w:hAnsi="Times New Roman" w:cs="Times New Roman"/>
                <w:sz w:val="24"/>
                <w:szCs w:val="24"/>
              </w:rPr>
            </w:pPr>
          </w:p>
        </w:tc>
      </w:tr>
      <w:tr w:rsidR="006417D5" w14:paraId="6CFF9B15" w14:textId="77777777">
        <w:tc>
          <w:tcPr>
            <w:tcW w:w="2689" w:type="dxa"/>
          </w:tcPr>
          <w:p w14:paraId="322497D3" w14:textId="77777777" w:rsidR="006417D5" w:rsidRDefault="00F44667">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Умови фінансування</w:t>
            </w:r>
          </w:p>
        </w:tc>
        <w:tc>
          <w:tcPr>
            <w:tcW w:w="6095" w:type="dxa"/>
          </w:tcPr>
          <w:p w14:paraId="40E13525" w14:textId="77777777" w:rsidR="006417D5" w:rsidRDefault="00F44667">
            <w:pPr>
              <w:pBdr>
                <w:top w:val="nil"/>
                <w:left w:val="nil"/>
                <w:bottom w:val="nil"/>
                <w:right w:val="nil"/>
                <w:between w:val="nil"/>
              </w:pBdr>
              <w:ind w:left="31"/>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Замовник перераховує 100% коштів на матеріали та передплату на виконання робіт 50% на поточний місяцію. Остаточна оплата робіт виконується після підписання акту виконаних робіт та передачі виконавчої документації замовнику.</w:t>
            </w:r>
          </w:p>
        </w:tc>
        <w:tc>
          <w:tcPr>
            <w:tcW w:w="1559" w:type="dxa"/>
            <w:gridSpan w:val="2"/>
          </w:tcPr>
          <w:p w14:paraId="1AC0AED3" w14:textId="77777777" w:rsidR="006417D5" w:rsidRDefault="006417D5">
            <w:pPr>
              <w:ind w:right="123"/>
              <w:rPr>
                <w:rFonts w:ascii="Times New Roman" w:eastAsia="Times New Roman" w:hAnsi="Times New Roman" w:cs="Times New Roman"/>
                <w:sz w:val="24"/>
                <w:szCs w:val="24"/>
              </w:rPr>
            </w:pPr>
          </w:p>
        </w:tc>
      </w:tr>
      <w:tr w:rsidR="006417D5" w14:paraId="1EA9E1EB" w14:textId="77777777">
        <w:trPr>
          <w:gridAfter w:val="1"/>
          <w:wAfter w:w="6" w:type="dxa"/>
        </w:trPr>
        <w:tc>
          <w:tcPr>
            <w:tcW w:w="2689" w:type="dxa"/>
          </w:tcPr>
          <w:p w14:paraId="24ED6AF1" w14:textId="77777777" w:rsidR="006417D5" w:rsidRDefault="00F44667">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Вимоги до безпеки виконуваних робіт</w:t>
            </w:r>
          </w:p>
        </w:tc>
        <w:tc>
          <w:tcPr>
            <w:tcW w:w="6095" w:type="dxa"/>
          </w:tcPr>
          <w:p w14:paraId="432C7232" w14:textId="77777777" w:rsidR="006417D5" w:rsidRDefault="00F44667">
            <w:p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Відповідальність за безпечне виконання робіт покладається на Підрядника. </w:t>
            </w:r>
          </w:p>
          <w:p w14:paraId="1B25CF6B" w14:textId="77777777" w:rsidR="006417D5" w:rsidRDefault="00F44667">
            <w:p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Підрядна організація повинна мати відповідні ліцензії та дозволи на виконання даних видів робіт, які повинні бути подані Замовнику до початку виконання робіт. Підрядником повинна бути призначена особа відповідальна за безпечне виконання робіт та охорону праці на об’єкті.</w:t>
            </w:r>
          </w:p>
          <w:p w14:paraId="1492FAE4" w14:textId="77777777" w:rsidR="006417D5" w:rsidRDefault="00F44667">
            <w:p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Персонал підрядника, задіяний на виконання робіт на об’єкті повинен бути проінструктований щодо необхідності виконання заходів безпеки, пожежної </w:t>
            </w:r>
            <w:r>
              <w:rPr>
                <w:rFonts w:ascii="Times New Roman" w:eastAsia="Times New Roman" w:hAnsi="Times New Roman" w:cs="Times New Roman"/>
                <w:sz w:val="24"/>
                <w:szCs w:val="24"/>
              </w:rPr>
              <w:lastRenderedPageBreak/>
              <w:t>безпеки та охорони праці у відповідності до чинного законодавства.</w:t>
            </w:r>
          </w:p>
        </w:tc>
        <w:tc>
          <w:tcPr>
            <w:tcW w:w="1553" w:type="dxa"/>
          </w:tcPr>
          <w:p w14:paraId="65AFA716" w14:textId="77777777" w:rsidR="006417D5" w:rsidRDefault="006417D5">
            <w:pPr>
              <w:rPr>
                <w:rFonts w:ascii="Times New Roman" w:eastAsia="Times New Roman" w:hAnsi="Times New Roman" w:cs="Times New Roman"/>
                <w:sz w:val="24"/>
                <w:szCs w:val="24"/>
              </w:rPr>
            </w:pPr>
          </w:p>
        </w:tc>
      </w:tr>
      <w:tr w:rsidR="006417D5" w14:paraId="70264CDE" w14:textId="77777777">
        <w:trPr>
          <w:gridAfter w:val="1"/>
          <w:wAfter w:w="6" w:type="dxa"/>
        </w:trPr>
        <w:tc>
          <w:tcPr>
            <w:tcW w:w="2689" w:type="dxa"/>
          </w:tcPr>
          <w:p w14:paraId="764CAF90" w14:textId="77777777" w:rsidR="006417D5" w:rsidRDefault="00F44667">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Критерії вибору переможця</w:t>
            </w:r>
          </w:p>
        </w:tc>
        <w:tc>
          <w:tcPr>
            <w:tcW w:w="6095" w:type="dxa"/>
          </w:tcPr>
          <w:p w14:paraId="76F8142E" w14:textId="77777777" w:rsidR="006417D5" w:rsidRDefault="00F44667">
            <w:pPr>
              <w:pBdr>
                <w:top w:val="nil"/>
                <w:left w:val="nil"/>
                <w:bottom w:val="nil"/>
                <w:right w:val="nil"/>
                <w:between w:val="nil"/>
              </w:pBdr>
              <w:spacing w:before="120" w:after="1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 Оптимальна вартість робіт – 40 балів.</w:t>
            </w:r>
          </w:p>
          <w:p w14:paraId="262B2611" w14:textId="77777777" w:rsidR="006417D5" w:rsidRDefault="00F44667">
            <w:pPr>
              <w:pBdr>
                <w:top w:val="nil"/>
                <w:left w:val="nil"/>
                <w:bottom w:val="nil"/>
                <w:right w:val="nil"/>
                <w:between w:val="nil"/>
              </w:pBdr>
              <w:spacing w:before="120" w:after="1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2. Максимально стислі терміни виконання робіт – 30 балів.</w:t>
            </w:r>
          </w:p>
          <w:p w14:paraId="60602FAB" w14:textId="77777777" w:rsidR="006417D5" w:rsidRDefault="00F44667">
            <w:pPr>
              <w:pBdr>
                <w:top w:val="nil"/>
                <w:left w:val="nil"/>
                <w:bottom w:val="nil"/>
                <w:right w:val="nil"/>
                <w:between w:val="nil"/>
              </w:pBdr>
              <w:spacing w:before="120" w:after="1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3. Досвід  виконання робіт, аналогічних предмету закупівлі – 15 балів.</w:t>
            </w:r>
          </w:p>
          <w:p w14:paraId="651196A0" w14:textId="77777777" w:rsidR="006417D5" w:rsidRDefault="00F44667">
            <w:pPr>
              <w:pBdr>
                <w:top w:val="nil"/>
                <w:left w:val="nil"/>
                <w:bottom w:val="nil"/>
                <w:right w:val="nil"/>
                <w:between w:val="nil"/>
              </w:pBdr>
              <w:spacing w:before="120" w:after="1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4. Гарантійні зобовязання – 10 балів.</w:t>
            </w:r>
          </w:p>
          <w:p w14:paraId="6ECC5A5A" w14:textId="77777777" w:rsidR="006417D5" w:rsidRDefault="00F44667">
            <w:pPr>
              <w:pBdr>
                <w:top w:val="nil"/>
                <w:left w:val="nil"/>
                <w:bottom w:val="nil"/>
                <w:right w:val="nil"/>
                <w:between w:val="nil"/>
              </w:pBdr>
              <w:spacing w:before="120" w:after="1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5. Гнучкість цінової пропозиції (знижки, додаткові бонуси)  – 5 балів.</w:t>
            </w:r>
          </w:p>
          <w:p w14:paraId="30B333EB" w14:textId="77777777" w:rsidR="006417D5" w:rsidRDefault="00F44667">
            <w:pPr>
              <w:widowControl w:val="0"/>
              <w:spacing w:before="120" w:after="12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Компанії, які подали свої пропозиції, автоматично підтверджують, що проведення тендерної процедури здійснюється виключно за внутрішніми правилами встановленими Благодійним фондом, і не накладає на Фонд ніяких зобов'язань щодо будь-якого чи всіх його учасників. Організатор закупівлі може в будь-який момент відмовитися від проведення вищевказаної процедури, змінити його умови, відмовити окремим особам в участі на будь-якому етапі її проведення, а також відмовитися від укладення договору з будь-яким учасником без будь-яких юридичних наслідків і відповідальності для себе. Пояснення причин будь-якого з вищевказаних дій є правом Фонду, але не обов'язково.</w:t>
            </w:r>
          </w:p>
          <w:p w14:paraId="65DB96B6" w14:textId="77777777" w:rsidR="006417D5" w:rsidRDefault="00F44667">
            <w:p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Замовник має право запросити додаткову інформацію або документи від учасників.</w:t>
            </w:r>
          </w:p>
          <w:p w14:paraId="3431A3E0" w14:textId="77777777" w:rsidR="006417D5" w:rsidRDefault="006417D5">
            <w:pPr>
              <w:jc w:val="both"/>
              <w:rPr>
                <w:rFonts w:ascii="Times New Roman" w:eastAsia="Times New Roman" w:hAnsi="Times New Roman" w:cs="Times New Roman"/>
                <w:sz w:val="24"/>
                <w:szCs w:val="24"/>
              </w:rPr>
            </w:pPr>
          </w:p>
          <w:p w14:paraId="6F68A775" w14:textId="77777777" w:rsidR="006417D5" w:rsidRDefault="00F44667">
            <w:pPr>
              <w:jc w:val="both"/>
              <w:rPr>
                <w:rFonts w:ascii="Times New Roman" w:eastAsia="Times New Roman" w:hAnsi="Times New Roman" w:cs="Times New Roman"/>
                <w:b/>
                <w:bCs/>
                <w:i/>
                <w:iCs/>
                <w:sz w:val="24"/>
                <w:szCs w:val="24"/>
              </w:rPr>
            </w:pPr>
            <w:r>
              <w:rPr>
                <w:rFonts w:ascii="Times New Roman" w:eastAsia="Times New Roman" w:hAnsi="Times New Roman" w:cs="Times New Roman"/>
                <w:b/>
                <w:bCs/>
                <w:i/>
                <w:iCs/>
                <w:sz w:val="24"/>
                <w:szCs w:val="24"/>
              </w:rPr>
              <w:t>Замовник залишає за собою право зробити учаснику тендера зустрічну пропозицію, більш оптимальну вартість робіт та матеріалів, перед укладанням договору.</w:t>
            </w:r>
          </w:p>
          <w:p w14:paraId="1CED209A" w14:textId="77777777" w:rsidR="006417D5" w:rsidRDefault="006417D5">
            <w:pPr>
              <w:jc w:val="both"/>
              <w:rPr>
                <w:rFonts w:ascii="Times New Roman" w:eastAsia="Times New Roman" w:hAnsi="Times New Roman" w:cs="Times New Roman"/>
                <w:sz w:val="24"/>
                <w:szCs w:val="24"/>
              </w:rPr>
            </w:pPr>
          </w:p>
        </w:tc>
        <w:tc>
          <w:tcPr>
            <w:tcW w:w="1553" w:type="dxa"/>
          </w:tcPr>
          <w:p w14:paraId="50087967" w14:textId="77777777" w:rsidR="006417D5" w:rsidRDefault="006417D5">
            <w:pPr>
              <w:rPr>
                <w:rFonts w:ascii="Times New Roman" w:eastAsia="Times New Roman" w:hAnsi="Times New Roman" w:cs="Times New Roman"/>
                <w:sz w:val="24"/>
                <w:szCs w:val="24"/>
              </w:rPr>
            </w:pPr>
          </w:p>
        </w:tc>
      </w:tr>
      <w:tr w:rsidR="006417D5" w14:paraId="1BF2276D" w14:textId="77777777">
        <w:trPr>
          <w:gridAfter w:val="1"/>
          <w:wAfter w:w="6" w:type="dxa"/>
        </w:trPr>
        <w:tc>
          <w:tcPr>
            <w:tcW w:w="2689" w:type="dxa"/>
          </w:tcPr>
          <w:p w14:paraId="085FC26F" w14:textId="77777777" w:rsidR="006417D5" w:rsidRDefault="00F44667">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Строк та форма подачі пропозиції</w:t>
            </w:r>
          </w:p>
        </w:tc>
        <w:tc>
          <w:tcPr>
            <w:tcW w:w="6095" w:type="dxa"/>
          </w:tcPr>
          <w:p w14:paraId="5CB2D172" w14:textId="1D60D5F2" w:rsidR="006417D5" w:rsidRDefault="00F44667">
            <w:pPr>
              <w:rPr>
                <w:rFonts w:ascii="Times New Roman" w:eastAsia="Times New Roman" w:hAnsi="Times New Roman" w:cs="Times New Roman"/>
                <w:sz w:val="24"/>
                <w:szCs w:val="24"/>
              </w:rPr>
            </w:pPr>
            <w:bookmarkStart w:id="1" w:name="_heading=h.30j0zll" w:colFirst="0" w:colLast="0"/>
            <w:bookmarkEnd w:id="1"/>
            <w:r>
              <w:rPr>
                <w:rFonts w:ascii="Times New Roman" w:eastAsia="Times New Roman" w:hAnsi="Times New Roman" w:cs="Times New Roman"/>
                <w:sz w:val="24"/>
                <w:szCs w:val="24"/>
              </w:rPr>
              <w:t>Строк подачі пропозиції – до 12.00 «1</w:t>
            </w:r>
            <w:r w:rsidR="006024C5">
              <w:rPr>
                <w:rFonts w:ascii="Times New Roman" w:eastAsia="Times New Roman" w:hAnsi="Times New Roman" w:cs="Times New Roman"/>
                <w:sz w:val="24"/>
                <w:szCs w:val="24"/>
                <w:lang w:val="uk-UA"/>
              </w:rPr>
              <w:t>4</w:t>
            </w:r>
            <w:bookmarkStart w:id="2" w:name="_GoBack"/>
            <w:bookmarkEnd w:id="2"/>
            <w:r>
              <w:rPr>
                <w:rFonts w:ascii="Times New Roman" w:eastAsia="Times New Roman" w:hAnsi="Times New Roman" w:cs="Times New Roman"/>
                <w:sz w:val="24"/>
                <w:szCs w:val="24"/>
              </w:rPr>
              <w:t>» серпня 2026</w:t>
            </w:r>
            <w:r>
              <w:rPr>
                <w:rFonts w:ascii="Times New Roman" w:eastAsia="Times New Roman" w:hAnsi="Times New Roman" w:cs="Times New Roman"/>
                <w:color w:val="000000"/>
                <w:sz w:val="24"/>
                <w:szCs w:val="24"/>
              </w:rPr>
              <w:t xml:space="preserve"> </w:t>
            </w:r>
            <w:r>
              <w:rPr>
                <w:rFonts w:ascii="Times New Roman" w:eastAsia="Times New Roman" w:hAnsi="Times New Roman" w:cs="Times New Roman"/>
                <w:sz w:val="24"/>
                <w:szCs w:val="24"/>
              </w:rPr>
              <w:t>року.</w:t>
            </w:r>
          </w:p>
          <w:p w14:paraId="5319FA4C" w14:textId="77777777" w:rsidR="006417D5" w:rsidRDefault="00F44667">
            <w:p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Комерційна пропозиція повинна бути надана у електронному вигляді за формою, встановленою </w:t>
            </w:r>
            <w:r>
              <w:rPr>
                <w:rFonts w:ascii="Times New Roman" w:eastAsia="Times New Roman" w:hAnsi="Times New Roman" w:cs="Times New Roman"/>
                <w:i/>
                <w:iCs/>
                <w:sz w:val="24"/>
                <w:szCs w:val="24"/>
              </w:rPr>
              <w:t>Додатком</w:t>
            </w:r>
            <w:r>
              <w:rPr>
                <w:rFonts w:ascii="Times New Roman" w:eastAsia="Times New Roman" w:hAnsi="Times New Roman" w:cs="Times New Roman"/>
                <w:sz w:val="24"/>
                <w:szCs w:val="24"/>
              </w:rPr>
              <w:t xml:space="preserve"> (exel та скан копія підписаної пропозиції) на електронні адреси </w:t>
            </w:r>
            <w:hyperlink r:id="rId8">
              <w:r>
                <w:rPr>
                  <w:rFonts w:ascii="Times New Roman" w:eastAsia="Times New Roman" w:hAnsi="Times New Roman" w:cs="Times New Roman"/>
                  <w:color w:val="0563C1"/>
                  <w:sz w:val="24"/>
                  <w:szCs w:val="24"/>
                  <w:u w:val="single"/>
                </w:rPr>
                <w:t>tenders.constuction@superhumans.com</w:t>
              </w:r>
            </w:hyperlink>
            <w:r>
              <w:rPr>
                <w:rFonts w:ascii="Times New Roman" w:eastAsia="Times New Roman" w:hAnsi="Times New Roman" w:cs="Times New Roman"/>
                <w:color w:val="0563C1"/>
                <w:sz w:val="24"/>
                <w:szCs w:val="24"/>
                <w:u w:val="single"/>
              </w:rPr>
              <w:t xml:space="preserve"> </w:t>
            </w:r>
            <w:r>
              <w:rPr>
                <w:rFonts w:ascii="Times New Roman" w:eastAsia="Times New Roman" w:hAnsi="Times New Roman" w:cs="Times New Roman"/>
                <w:sz w:val="24"/>
                <w:szCs w:val="24"/>
              </w:rPr>
              <w:t>та копію на</w:t>
            </w:r>
            <w:r>
              <w:rPr>
                <w:rFonts w:ascii="Arial" w:eastAsia="Arial" w:hAnsi="Arial" w:cs="Arial"/>
                <w:color w:val="000000"/>
                <w:highlight w:val="white"/>
              </w:rPr>
              <w:t xml:space="preserve">: </w:t>
            </w:r>
            <w:r>
              <w:rPr>
                <w:rFonts w:ascii="Times New Roman" w:eastAsia="Times New Roman" w:hAnsi="Times New Roman" w:cs="Times New Roman"/>
                <w:sz w:val="24"/>
                <w:szCs w:val="24"/>
              </w:rPr>
              <w:t xml:space="preserve"> </w:t>
            </w:r>
            <w:hyperlink r:id="rId9">
              <w:r>
                <w:rPr>
                  <w:rFonts w:ascii="Arial" w:eastAsia="Arial" w:hAnsi="Arial" w:cs="Arial"/>
                  <w:color w:val="0563C1"/>
                  <w:highlight w:val="white"/>
                  <w:u w:val="single"/>
                </w:rPr>
                <w:t>Makogon.n@cbmforum.com.</w:t>
              </w:r>
            </w:hyperlink>
            <w:r>
              <w:rPr>
                <w:rFonts w:ascii="Arial" w:eastAsia="Arial" w:hAnsi="Arial" w:cs="Arial"/>
                <w:color w:val="0563C1"/>
                <w:highlight w:val="white"/>
                <w:u w:val="single"/>
              </w:rPr>
              <w:t>ua</w:t>
            </w:r>
            <w:r>
              <w:rPr>
                <w:rFonts w:ascii="Times New Roman" w:eastAsia="Times New Roman" w:hAnsi="Times New Roman" w:cs="Times New Roman"/>
                <w:sz w:val="24"/>
                <w:szCs w:val="24"/>
              </w:rPr>
              <w:t xml:space="preserve"> </w:t>
            </w:r>
          </w:p>
          <w:p w14:paraId="26A4276D" w14:textId="77777777" w:rsidR="006417D5" w:rsidRDefault="006417D5">
            <w:pPr>
              <w:jc w:val="both"/>
              <w:rPr>
                <w:rFonts w:ascii="Times New Roman" w:eastAsia="Times New Roman" w:hAnsi="Times New Roman" w:cs="Times New Roman"/>
                <w:sz w:val="24"/>
                <w:szCs w:val="24"/>
              </w:rPr>
            </w:pPr>
          </w:p>
          <w:p w14:paraId="02895712" w14:textId="77777777" w:rsidR="006417D5" w:rsidRDefault="00F44667">
            <w:p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До комерційної пропозиції необхідно додати:</w:t>
            </w:r>
          </w:p>
          <w:p w14:paraId="69DDF22D" w14:textId="77777777" w:rsidR="006417D5" w:rsidRDefault="00F44667">
            <w:pPr>
              <w:numPr>
                <w:ilvl w:val="0"/>
                <w:numId w:val="3"/>
              </w:numPr>
              <w:pBdr>
                <w:top w:val="nil"/>
                <w:left w:val="nil"/>
                <w:bottom w:val="nil"/>
                <w:right w:val="nil"/>
                <w:between w:val="nil"/>
              </w:pBdr>
              <w:spacing w:line="276"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Підписане Технічне завдання</w:t>
            </w:r>
          </w:p>
          <w:p w14:paraId="02A0A1BD" w14:textId="77777777" w:rsidR="006417D5" w:rsidRDefault="00F44667">
            <w:pPr>
              <w:numPr>
                <w:ilvl w:val="0"/>
                <w:numId w:val="1"/>
              </w:numPr>
              <w:pBdr>
                <w:top w:val="nil"/>
                <w:left w:val="nil"/>
                <w:bottom w:val="nil"/>
                <w:right w:val="nil"/>
                <w:between w:val="nil"/>
              </w:pBdr>
              <w:spacing w:line="276" w:lineRule="auto"/>
              <w:jc w:val="both"/>
              <w:rPr>
                <w:color w:val="000000"/>
                <w:sz w:val="24"/>
                <w:szCs w:val="24"/>
              </w:rPr>
            </w:pPr>
            <w:r>
              <w:rPr>
                <w:rFonts w:ascii="Times New Roman" w:eastAsia="Times New Roman" w:hAnsi="Times New Roman" w:cs="Times New Roman"/>
                <w:color w:val="000000"/>
                <w:sz w:val="24"/>
                <w:szCs w:val="24"/>
              </w:rPr>
              <w:t xml:space="preserve">Презентацію компанії, учасника тендеру з переліком реалізованих об’єктів (портфоліо); </w:t>
            </w:r>
          </w:p>
          <w:p w14:paraId="67697DAA" w14:textId="77777777" w:rsidR="006417D5" w:rsidRDefault="00F44667">
            <w:pPr>
              <w:numPr>
                <w:ilvl w:val="0"/>
                <w:numId w:val="1"/>
              </w:numPr>
              <w:pBdr>
                <w:top w:val="nil"/>
                <w:left w:val="nil"/>
                <w:bottom w:val="nil"/>
                <w:right w:val="nil"/>
                <w:between w:val="nil"/>
              </w:pBdr>
              <w:spacing w:line="276" w:lineRule="auto"/>
              <w:jc w:val="both"/>
              <w:rPr>
                <w:color w:val="000000"/>
                <w:sz w:val="24"/>
                <w:szCs w:val="24"/>
              </w:rPr>
            </w:pPr>
            <w:r>
              <w:rPr>
                <w:rFonts w:ascii="Times New Roman" w:eastAsia="Times New Roman" w:hAnsi="Times New Roman" w:cs="Times New Roman"/>
                <w:color w:val="000000"/>
                <w:sz w:val="24"/>
                <w:szCs w:val="24"/>
              </w:rPr>
              <w:lastRenderedPageBreak/>
              <w:t>Довідку в довільній формі із зазначенням досвіду виконання аналогічних робіт по цій закупівлі;</w:t>
            </w:r>
          </w:p>
          <w:p w14:paraId="5506D0D4" w14:textId="77777777" w:rsidR="006417D5" w:rsidRDefault="00F44667">
            <w:pPr>
              <w:numPr>
                <w:ilvl w:val="0"/>
                <w:numId w:val="1"/>
              </w:numPr>
              <w:pBdr>
                <w:top w:val="nil"/>
                <w:left w:val="nil"/>
                <w:bottom w:val="nil"/>
                <w:right w:val="nil"/>
                <w:between w:val="nil"/>
              </w:pBdr>
              <w:spacing w:line="276" w:lineRule="auto"/>
              <w:jc w:val="both"/>
              <w:rPr>
                <w:color w:val="000000"/>
                <w:sz w:val="24"/>
                <w:szCs w:val="24"/>
              </w:rPr>
            </w:pPr>
            <w:r>
              <w:rPr>
                <w:rFonts w:ascii="Times New Roman" w:eastAsia="Times New Roman" w:hAnsi="Times New Roman" w:cs="Times New Roman"/>
                <w:color w:val="000000"/>
                <w:sz w:val="24"/>
                <w:szCs w:val="24"/>
              </w:rPr>
              <w:t>Директивний графік виконання робіт;</w:t>
            </w:r>
          </w:p>
          <w:p w14:paraId="01863F58" w14:textId="77777777" w:rsidR="006417D5" w:rsidRDefault="00F44667">
            <w:pPr>
              <w:numPr>
                <w:ilvl w:val="0"/>
                <w:numId w:val="1"/>
              </w:numPr>
              <w:pBdr>
                <w:top w:val="nil"/>
                <w:left w:val="nil"/>
                <w:bottom w:val="nil"/>
                <w:right w:val="nil"/>
                <w:between w:val="nil"/>
              </w:pBdr>
              <w:spacing w:line="276" w:lineRule="auto"/>
              <w:jc w:val="both"/>
              <w:rPr>
                <w:color w:val="000000"/>
                <w:sz w:val="24"/>
                <w:szCs w:val="24"/>
              </w:rPr>
            </w:pPr>
            <w:r>
              <w:rPr>
                <w:rFonts w:ascii="Times New Roman" w:eastAsia="Times New Roman" w:hAnsi="Times New Roman" w:cs="Times New Roman"/>
                <w:color w:val="000000"/>
                <w:sz w:val="24"/>
                <w:szCs w:val="24"/>
              </w:rPr>
              <w:t>Реєстраційні документи компанії;</w:t>
            </w:r>
          </w:p>
          <w:p w14:paraId="1638BCC8" w14:textId="77777777" w:rsidR="006417D5" w:rsidRDefault="00F44667">
            <w:pPr>
              <w:numPr>
                <w:ilvl w:val="0"/>
                <w:numId w:val="1"/>
              </w:numPr>
              <w:pBdr>
                <w:top w:val="nil"/>
                <w:left w:val="nil"/>
                <w:bottom w:val="nil"/>
                <w:right w:val="nil"/>
                <w:between w:val="nil"/>
              </w:pBdr>
              <w:spacing w:line="276" w:lineRule="auto"/>
              <w:jc w:val="both"/>
              <w:rPr>
                <w:color w:val="000000"/>
                <w:sz w:val="24"/>
                <w:szCs w:val="24"/>
              </w:rPr>
            </w:pPr>
            <w:r>
              <w:rPr>
                <w:rFonts w:ascii="Times New Roman" w:eastAsia="Times New Roman" w:hAnsi="Times New Roman" w:cs="Times New Roman"/>
                <w:color w:val="000000"/>
                <w:sz w:val="24"/>
                <w:szCs w:val="24"/>
              </w:rPr>
              <w:t xml:space="preserve">Завірений підписом Меморандум (Додаток № 3) </w:t>
            </w:r>
          </w:p>
          <w:p w14:paraId="19AF05C6" w14:textId="77777777" w:rsidR="006417D5" w:rsidRDefault="00F44667">
            <w:pPr>
              <w:numPr>
                <w:ilvl w:val="0"/>
                <w:numId w:val="1"/>
              </w:numPr>
              <w:pBdr>
                <w:top w:val="nil"/>
                <w:left w:val="nil"/>
                <w:bottom w:val="nil"/>
                <w:right w:val="nil"/>
                <w:between w:val="nil"/>
              </w:pBdr>
              <w:spacing w:line="276" w:lineRule="auto"/>
              <w:jc w:val="both"/>
              <w:rPr>
                <w:color w:val="000000"/>
                <w:sz w:val="24"/>
                <w:szCs w:val="24"/>
              </w:rPr>
            </w:pPr>
            <w:r>
              <w:rPr>
                <w:rFonts w:ascii="Times New Roman" w:eastAsia="Times New Roman" w:hAnsi="Times New Roman" w:cs="Times New Roman"/>
                <w:color w:val="000000"/>
                <w:sz w:val="24"/>
                <w:szCs w:val="24"/>
              </w:rPr>
              <w:t>Лист про гарантійні зобовязання</w:t>
            </w:r>
          </w:p>
          <w:p w14:paraId="6A7D35FC" w14:textId="77777777" w:rsidR="006417D5" w:rsidRDefault="006417D5">
            <w:pPr>
              <w:pBdr>
                <w:top w:val="nil"/>
                <w:left w:val="nil"/>
                <w:bottom w:val="nil"/>
                <w:right w:val="nil"/>
                <w:between w:val="nil"/>
              </w:pBdr>
              <w:spacing w:after="200" w:line="276" w:lineRule="auto"/>
              <w:ind w:left="720"/>
              <w:jc w:val="both"/>
              <w:rPr>
                <w:rFonts w:ascii="Times New Roman" w:eastAsia="Times New Roman" w:hAnsi="Times New Roman" w:cs="Times New Roman"/>
                <w:color w:val="000000"/>
                <w:sz w:val="24"/>
                <w:szCs w:val="24"/>
              </w:rPr>
            </w:pPr>
            <w:bookmarkStart w:id="3" w:name="_heading=h.lofw6ifr6f5r" w:colFirst="0" w:colLast="0"/>
            <w:bookmarkEnd w:id="3"/>
          </w:p>
        </w:tc>
        <w:tc>
          <w:tcPr>
            <w:tcW w:w="1553" w:type="dxa"/>
          </w:tcPr>
          <w:p w14:paraId="608CFDD1" w14:textId="77777777" w:rsidR="006417D5" w:rsidRDefault="006417D5">
            <w:pPr>
              <w:rPr>
                <w:rFonts w:ascii="Times New Roman" w:eastAsia="Times New Roman" w:hAnsi="Times New Roman" w:cs="Times New Roman"/>
                <w:sz w:val="24"/>
                <w:szCs w:val="24"/>
              </w:rPr>
            </w:pPr>
          </w:p>
        </w:tc>
      </w:tr>
      <w:tr w:rsidR="006417D5" w14:paraId="485935D9" w14:textId="77777777">
        <w:trPr>
          <w:gridAfter w:val="1"/>
          <w:wAfter w:w="6" w:type="dxa"/>
        </w:trPr>
        <w:tc>
          <w:tcPr>
            <w:tcW w:w="2689" w:type="dxa"/>
          </w:tcPr>
          <w:p w14:paraId="33DF34AD" w14:textId="77777777" w:rsidR="006417D5" w:rsidRDefault="00F44667">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Контактна особа</w:t>
            </w:r>
          </w:p>
        </w:tc>
        <w:tc>
          <w:tcPr>
            <w:tcW w:w="6095" w:type="dxa"/>
          </w:tcPr>
          <w:p w14:paraId="14F48D8B" w14:textId="77777777" w:rsidR="006417D5" w:rsidRDefault="00F44667">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 організаційних та загальних питань – Макогон Наталія 067-219-43-43 </w:t>
            </w:r>
            <w:hyperlink r:id="rId10">
              <w:r>
                <w:rPr>
                  <w:rFonts w:ascii="Times New Roman" w:eastAsia="Times New Roman" w:hAnsi="Times New Roman" w:cs="Times New Roman"/>
                  <w:color w:val="0563C1"/>
                  <w:sz w:val="24"/>
                  <w:szCs w:val="24"/>
                  <w:u w:val="single"/>
                </w:rPr>
                <w:t>Makogon.n@cbmforum.com.ua</w:t>
              </w:r>
            </w:hyperlink>
          </w:p>
          <w:p w14:paraId="04E6C5EC" w14:textId="7840436E" w:rsidR="006417D5" w:rsidRPr="00935A9D" w:rsidRDefault="00F44667">
            <w:pPr>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rPr>
              <w:t xml:space="preserve"> З технічних питань -  Інженер </w:t>
            </w:r>
            <w:r w:rsidR="00935A9D">
              <w:rPr>
                <w:rFonts w:ascii="Times New Roman" w:eastAsia="Times New Roman" w:hAnsi="Times New Roman" w:cs="Times New Roman"/>
                <w:sz w:val="24"/>
                <w:szCs w:val="24"/>
                <w:lang w:val="uk-UA"/>
              </w:rPr>
              <w:t>Грінько Володимир Михайлович</w:t>
            </w:r>
          </w:p>
          <w:p w14:paraId="24439998" w14:textId="05BF65FF" w:rsidR="006417D5" w:rsidRDefault="00F44667">
            <w:pPr>
              <w:rPr>
                <w:rFonts w:ascii="Times New Roman" w:eastAsia="Times New Roman" w:hAnsi="Times New Roman" w:cs="Times New Roman"/>
                <w:sz w:val="24"/>
                <w:szCs w:val="24"/>
              </w:rPr>
            </w:pPr>
            <w:r>
              <w:rPr>
                <w:rFonts w:ascii="Times New Roman" w:eastAsia="Times New Roman" w:hAnsi="Times New Roman" w:cs="Times New Roman"/>
                <w:sz w:val="24"/>
                <w:szCs w:val="24"/>
              </w:rPr>
              <w:t>(0</w:t>
            </w:r>
            <w:r w:rsidR="00935A9D">
              <w:rPr>
                <w:rFonts w:ascii="Times New Roman" w:eastAsia="Times New Roman" w:hAnsi="Times New Roman" w:cs="Times New Roman"/>
                <w:sz w:val="24"/>
                <w:szCs w:val="24"/>
                <w:lang w:val="uk-UA"/>
              </w:rPr>
              <w:t>67</w:t>
            </w:r>
            <w:r>
              <w:rPr>
                <w:rFonts w:ascii="Times New Roman" w:eastAsia="Times New Roman" w:hAnsi="Times New Roman" w:cs="Times New Roman"/>
                <w:sz w:val="24"/>
                <w:szCs w:val="24"/>
              </w:rPr>
              <w:t xml:space="preserve">) </w:t>
            </w:r>
            <w:r w:rsidR="00935A9D">
              <w:rPr>
                <w:rFonts w:ascii="Times New Roman" w:eastAsia="Times New Roman" w:hAnsi="Times New Roman" w:cs="Times New Roman"/>
                <w:sz w:val="24"/>
                <w:szCs w:val="24"/>
                <w:lang w:val="uk-UA"/>
              </w:rPr>
              <w:t>965</w:t>
            </w:r>
            <w:r>
              <w:rPr>
                <w:rFonts w:ascii="Times New Roman" w:eastAsia="Times New Roman" w:hAnsi="Times New Roman" w:cs="Times New Roman"/>
                <w:sz w:val="24"/>
                <w:szCs w:val="24"/>
              </w:rPr>
              <w:t>-</w:t>
            </w:r>
            <w:r w:rsidR="00935A9D">
              <w:rPr>
                <w:rFonts w:ascii="Times New Roman" w:eastAsia="Times New Roman" w:hAnsi="Times New Roman" w:cs="Times New Roman"/>
                <w:sz w:val="24"/>
                <w:szCs w:val="24"/>
                <w:lang w:val="uk-UA"/>
              </w:rPr>
              <w:t>4</w:t>
            </w:r>
            <w:r>
              <w:rPr>
                <w:rFonts w:ascii="Times New Roman" w:eastAsia="Times New Roman" w:hAnsi="Times New Roman" w:cs="Times New Roman"/>
                <w:sz w:val="24"/>
                <w:szCs w:val="24"/>
              </w:rPr>
              <w:t>2-</w:t>
            </w:r>
            <w:r w:rsidR="00935A9D">
              <w:rPr>
                <w:rFonts w:ascii="Times New Roman" w:eastAsia="Times New Roman" w:hAnsi="Times New Roman" w:cs="Times New Roman"/>
                <w:sz w:val="24"/>
                <w:szCs w:val="24"/>
                <w:lang w:val="uk-UA"/>
              </w:rPr>
              <w:t>56</w:t>
            </w:r>
            <w:r>
              <w:rPr>
                <w:rFonts w:ascii="Times New Roman" w:eastAsia="Times New Roman" w:hAnsi="Times New Roman" w:cs="Times New Roman"/>
                <w:sz w:val="24"/>
                <w:szCs w:val="24"/>
              </w:rPr>
              <w:t xml:space="preserve">  </w:t>
            </w:r>
          </w:p>
        </w:tc>
        <w:tc>
          <w:tcPr>
            <w:tcW w:w="1553" w:type="dxa"/>
          </w:tcPr>
          <w:p w14:paraId="50683229" w14:textId="77777777" w:rsidR="006417D5" w:rsidRDefault="006417D5">
            <w:pPr>
              <w:rPr>
                <w:rFonts w:ascii="Times New Roman" w:eastAsia="Times New Roman" w:hAnsi="Times New Roman" w:cs="Times New Roman"/>
                <w:sz w:val="24"/>
                <w:szCs w:val="24"/>
              </w:rPr>
            </w:pPr>
          </w:p>
        </w:tc>
      </w:tr>
    </w:tbl>
    <w:p w14:paraId="21738F57" w14:textId="77777777" w:rsidR="006417D5" w:rsidRDefault="00F44667">
      <w:pPr>
        <w:spacing w:after="0"/>
        <w:rPr>
          <w:rFonts w:ascii="Times New Roman" w:eastAsia="Times New Roman" w:hAnsi="Times New Roman" w:cs="Times New Roman"/>
          <w:i/>
          <w:iCs/>
          <w:sz w:val="24"/>
          <w:szCs w:val="24"/>
        </w:rPr>
      </w:pPr>
      <w:r>
        <w:rPr>
          <w:rFonts w:ascii="Times New Roman" w:eastAsia="Times New Roman" w:hAnsi="Times New Roman" w:cs="Times New Roman"/>
          <w:b/>
          <w:bCs/>
          <w:sz w:val="24"/>
          <w:szCs w:val="24"/>
        </w:rPr>
        <w:t xml:space="preserve">                                                                                                   </w:t>
      </w:r>
    </w:p>
    <w:sectPr w:rsidR="006417D5">
      <w:headerReference w:type="default" r:id="rId11"/>
      <w:footerReference w:type="default" r:id="rId12"/>
      <w:pgSz w:w="11906" w:h="16838"/>
      <w:pgMar w:top="567" w:right="567" w:bottom="142" w:left="1134" w:header="709" w:footer="709"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E2C116B" w14:textId="77777777" w:rsidR="007C00E0" w:rsidRDefault="007C00E0">
      <w:pPr>
        <w:spacing w:after="0" w:line="240" w:lineRule="auto"/>
      </w:pPr>
      <w:r>
        <w:separator/>
      </w:r>
    </w:p>
  </w:endnote>
  <w:endnote w:type="continuationSeparator" w:id="0">
    <w:p w14:paraId="78F64CA7" w14:textId="77777777" w:rsidR="007C00E0" w:rsidRDefault="007C00E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Calibri">
    <w:panose1 w:val="020F0502020204030204"/>
    <w:charset w:val="CC"/>
    <w:family w:val="swiss"/>
    <w:pitch w:val="variable"/>
    <w:sig w:usb0="E4002EFF" w:usb1="C200247B" w:usb2="00000009" w:usb3="00000000" w:csb0="000001FF" w:csb1="00000000"/>
    <w:embedRegular r:id="rId1" w:fontKey="{DA445351-34C8-4FBA-927E-554F0B08FABB}"/>
    <w:embedBold r:id="rId2" w:fontKey="{302824F4-18D8-4917-B1CD-2237DB1AF105}"/>
  </w:font>
  <w:font w:name="Courier New">
    <w:panose1 w:val="02070309020205020404"/>
    <w:charset w:val="CC"/>
    <w:family w:val="modern"/>
    <w:pitch w:val="fixed"/>
    <w:sig w:usb0="E0002EFF" w:usb1="C0007843" w:usb2="00000009" w:usb3="00000000" w:csb0="000001FF" w:csb1="00000000"/>
  </w:font>
  <w:font w:name="Noto Sans Symbols">
    <w:charset w:val="00"/>
    <w:family w:val="auto"/>
    <w:pitch w:val="default"/>
    <w:embedRegular r:id="rId3" w:fontKey="{BE53EB21-FE12-4058-A475-989B284CEBE4}"/>
  </w:font>
  <w:font w:name="Times New Roman">
    <w:panose1 w:val="02020603050405020304"/>
    <w:charset w:val="00"/>
    <w:family w:val="roman"/>
    <w:pitch w:val="variable"/>
    <w:sig w:usb0="E0002EFF" w:usb1="C000785B" w:usb2="00000009" w:usb3="00000000" w:csb0="000001FF" w:csb1="00000000"/>
  </w:font>
  <w:font w:name="Georgia">
    <w:panose1 w:val="02040502050405020303"/>
    <w:charset w:val="CC"/>
    <w:family w:val="roman"/>
    <w:pitch w:val="variable"/>
    <w:sig w:usb0="00000287" w:usb1="00000000" w:usb2="00000000" w:usb3="00000000" w:csb0="0000009F" w:csb1="00000000"/>
    <w:embedItalic r:id="rId4" w:fontKey="{C14B066F-3628-471F-91BA-819066ABBC9A}"/>
  </w:font>
  <w:font w:name="Arial">
    <w:panose1 w:val="020B0604020202020204"/>
    <w:charset w:val="00"/>
    <w:family w:val="swiss"/>
    <w:pitch w:val="variable"/>
    <w:sig w:usb0="E0002EFF" w:usb1="C000785B" w:usb2="00000009" w:usb3="00000000" w:csb0="000001FF" w:csb1="00000000"/>
  </w:font>
  <w:font w:name="Cambria">
    <w:panose1 w:val="02040503050406030204"/>
    <w:charset w:val="CC"/>
    <w:family w:val="roman"/>
    <w:pitch w:val="variable"/>
    <w:sig w:usb0="E00006FF" w:usb1="420024FF" w:usb2="02000000" w:usb3="00000000" w:csb0="0000019F" w:csb1="00000000"/>
    <w:embedRegular r:id="rId5" w:fontKey="{CC82A696-7103-4D64-996F-4193D0A5167E}"/>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078952A" w14:textId="77777777" w:rsidR="006417D5" w:rsidRDefault="00F44667">
    <w:pPr>
      <w:widowControl w:val="0"/>
      <w:pBdr>
        <w:top w:val="nil"/>
        <w:left w:val="nil"/>
        <w:bottom w:val="nil"/>
        <w:right w:val="nil"/>
        <w:between w:val="nil"/>
      </w:pBdr>
      <w:tabs>
        <w:tab w:val="center" w:pos="4677"/>
        <w:tab w:val="right" w:pos="9355"/>
      </w:tabs>
      <w:spacing w:after="0" w:line="240" w:lineRule="auto"/>
      <w:jc w:val="right"/>
      <w:rPr>
        <w:color w:val="000000"/>
      </w:rPr>
    </w:pPr>
    <w:r>
      <w:rPr>
        <w:color w:val="000000"/>
      </w:rPr>
      <w:fldChar w:fldCharType="begin"/>
    </w:r>
    <w:r>
      <w:rPr>
        <w:color w:val="000000"/>
      </w:rPr>
      <w:instrText>PAGE</w:instrText>
    </w:r>
    <w:r>
      <w:rPr>
        <w:color w:val="000000"/>
      </w:rPr>
      <w:fldChar w:fldCharType="separate"/>
    </w:r>
    <w:r w:rsidR="00935A9D">
      <w:rPr>
        <w:noProof/>
        <w:color w:val="000000"/>
      </w:rPr>
      <w:t>1</w:t>
    </w:r>
    <w:r>
      <w:rPr>
        <w:color w:val="000000"/>
      </w:rPr>
      <w:fldChar w:fldCharType="end"/>
    </w:r>
  </w:p>
  <w:p w14:paraId="4CFF26B4" w14:textId="77777777" w:rsidR="006417D5" w:rsidRDefault="006417D5">
    <w:pPr>
      <w:widowControl w:val="0"/>
      <w:pBdr>
        <w:top w:val="nil"/>
        <w:left w:val="nil"/>
        <w:bottom w:val="nil"/>
        <w:right w:val="nil"/>
        <w:between w:val="nil"/>
      </w:pBdr>
      <w:tabs>
        <w:tab w:val="center" w:pos="4677"/>
        <w:tab w:val="right" w:pos="9355"/>
      </w:tabs>
      <w:spacing w:after="0" w:line="240" w:lineRule="auto"/>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0D333AD" w14:textId="77777777" w:rsidR="007C00E0" w:rsidRDefault="007C00E0">
      <w:pPr>
        <w:spacing w:after="0" w:line="240" w:lineRule="auto"/>
      </w:pPr>
      <w:r>
        <w:separator/>
      </w:r>
    </w:p>
  </w:footnote>
  <w:footnote w:type="continuationSeparator" w:id="0">
    <w:p w14:paraId="298E30E7" w14:textId="77777777" w:rsidR="007C00E0" w:rsidRDefault="007C00E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A994C06" w14:textId="77777777" w:rsidR="006417D5" w:rsidRDefault="00F44667">
    <w:pPr>
      <w:widowControl w:val="0"/>
      <w:pBdr>
        <w:top w:val="nil"/>
        <w:left w:val="nil"/>
        <w:bottom w:val="nil"/>
        <w:right w:val="nil"/>
        <w:between w:val="nil"/>
      </w:pBdr>
      <w:tabs>
        <w:tab w:val="center" w:pos="4677"/>
        <w:tab w:val="right" w:pos="9355"/>
      </w:tabs>
      <w:spacing w:after="0" w:line="240" w:lineRule="auto"/>
      <w:rPr>
        <w:color w:val="000000"/>
      </w:rPr>
    </w:pPr>
    <w:r>
      <w:rPr>
        <w:rFonts w:ascii="Times New Roman" w:eastAsia="Times New Roman" w:hAnsi="Times New Roman" w:cs="Times New Roman"/>
        <w:noProof/>
        <w:color w:val="000000"/>
      </w:rPr>
      <w:drawing>
        <wp:inline distT="0" distB="0" distL="0" distR="0" wp14:anchorId="52A0DD47" wp14:editId="0055D83F">
          <wp:extent cx="2752909" cy="830512"/>
          <wp:effectExtent l="0" t="0" r="0" b="0"/>
          <wp:docPr id="1"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a:blip r:embed="rId1"/>
                  <a:srcRect/>
                  <a:stretch>
                    <a:fillRect/>
                  </a:stretch>
                </pic:blipFill>
                <pic:spPr>
                  <a:xfrm>
                    <a:off x="0" y="0"/>
                    <a:ext cx="2752909" cy="830512"/>
                  </a:xfrm>
                  <a:prstGeom prst="rect">
                    <a:avLst/>
                  </a:prstGeom>
                  <a:ln/>
                </pic:spPr>
              </pic:pic>
            </a:graphicData>
          </a:graphic>
        </wp:inline>
      </w:drawing>
    </w:r>
  </w:p>
  <w:p w14:paraId="3606410C" w14:textId="77777777" w:rsidR="006417D5" w:rsidRDefault="006417D5">
    <w:pPr>
      <w:widowControl w:val="0"/>
      <w:pBdr>
        <w:top w:val="nil"/>
        <w:left w:val="nil"/>
        <w:bottom w:val="nil"/>
        <w:right w:val="nil"/>
        <w:between w:val="nil"/>
      </w:pBdr>
      <w:tabs>
        <w:tab w:val="center" w:pos="4677"/>
        <w:tab w:val="right" w:pos="9355"/>
      </w:tabs>
      <w:spacing w:after="0" w:line="240" w:lineRule="auto"/>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2BB74635"/>
    <w:multiLevelType w:val="multilevel"/>
    <w:tmpl w:val="6B180252"/>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 w15:restartNumberingAfterBreak="0">
    <w:nsid w:val="2D1B119F"/>
    <w:multiLevelType w:val="multilevel"/>
    <w:tmpl w:val="62CCC53E"/>
    <w:lvl w:ilvl="0">
      <w:start w:val="1"/>
      <w:numFmt w:val="bullet"/>
      <w:lvlText w:val="-"/>
      <w:lvlJc w:val="left"/>
      <w:pPr>
        <w:ind w:left="720" w:hanging="360"/>
      </w:pPr>
      <w:rPr>
        <w:rFonts w:ascii="Calibri" w:eastAsia="Calibri" w:hAnsi="Calibri" w:cs="Calibri"/>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 w15:restartNumberingAfterBreak="0">
    <w:nsid w:val="5F382878"/>
    <w:multiLevelType w:val="multilevel"/>
    <w:tmpl w:val="A006A506"/>
    <w:lvl w:ilvl="0">
      <w:start w:val="1"/>
      <w:numFmt w:val="decimal"/>
      <w:lvlText w:val="%1."/>
      <w:lvlJc w:val="left"/>
      <w:pPr>
        <w:ind w:left="720" w:hanging="360"/>
      </w:pPr>
      <w:rPr>
        <w:rFonts w:ascii="Times New Roman" w:eastAsia="Times New Roman" w:hAnsi="Times New Roman" w:cs="Times New Roman"/>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num w:numId="1">
    <w:abstractNumId w:val="2"/>
  </w:num>
  <w:num w:numId="2">
    <w:abstractNumId w:val="1"/>
  </w:num>
  <w:num w:numId="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embedTrueTypeFonts/>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417D5"/>
    <w:rsid w:val="00431DF8"/>
    <w:rsid w:val="006024C5"/>
    <w:rsid w:val="006417D5"/>
    <w:rsid w:val="006B53FB"/>
    <w:rsid w:val="00775A71"/>
    <w:rsid w:val="0078280C"/>
    <w:rsid w:val="007C00E0"/>
    <w:rsid w:val="00935A9D"/>
    <w:rsid w:val="009D311E"/>
    <w:rsid w:val="00F44667"/>
  </w:rsids>
  <m:mathPr>
    <m:mathFont m:val="Cambria Math"/>
    <m:brkBin m:val="before"/>
    <m:brkBinSub m:val="--"/>
    <m:smallFrac m:val="0"/>
    <m:dispDef/>
    <m:lMargin m:val="0"/>
    <m:rMargin m:val="0"/>
    <m:defJc m:val="centerGroup"/>
    <m:wrapIndent m:val="1440"/>
    <m:intLim m:val="subSup"/>
    <m:naryLim m:val="undOvr"/>
  </m:mathPr>
  <w:themeFontLang w:val="uk-U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4545061"/>
  <w15:docId w15:val="{DED52705-F283-4900-B4B7-88F6C5E799C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alibri" w:eastAsia="Calibri" w:hAnsi="Calibri" w:cs="Calibri"/>
        <w:sz w:val="22"/>
        <w:szCs w:val="22"/>
        <w:lang w:val="uk" w:eastAsia="uk-UA" w:bidi="ar-SA"/>
      </w:rPr>
    </w:rPrDefault>
    <w:pPrDefault>
      <w:pPr>
        <w:spacing w:after="200" w:line="276" w:lineRule="auto"/>
      </w:pPr>
    </w:pPrDefault>
  </w:docDefaults>
  <w:latentStyles w:defLockedState="0" w:defUIPriority="99" w:defSemiHidden="0" w:defUnhideWhenUsed="0" w:defQFormat="0" w:count="377">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semiHidden="1" w:unhideWhenUsed="1"/>
    <w:lsdException w:name="Table Grid" w:uiPriority="39"/>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sdException w:name="Smart Link Error" w:semiHidden="1" w:unhideWhenUsed="1"/>
  </w:latentStyles>
  <w:style w:type="paragraph" w:default="1" w:styleId="a">
    <w:name w:val="Normal"/>
    <w:qFormat/>
  </w:style>
  <w:style w:type="paragraph" w:styleId="1">
    <w:name w:val="heading 1"/>
    <w:basedOn w:val="a"/>
    <w:next w:val="a"/>
    <w:uiPriority w:val="9"/>
    <w:qFormat/>
    <w:pPr>
      <w:keepNext/>
      <w:keepLines/>
      <w:spacing w:before="480" w:after="120"/>
      <w:outlineLvl w:val="0"/>
    </w:pPr>
    <w:rPr>
      <w:b/>
      <w:bCs/>
      <w:sz w:val="48"/>
      <w:szCs w:val="48"/>
    </w:rPr>
  </w:style>
  <w:style w:type="paragraph" w:styleId="2">
    <w:name w:val="heading 2"/>
    <w:basedOn w:val="a"/>
    <w:next w:val="a"/>
    <w:uiPriority w:val="9"/>
    <w:semiHidden/>
    <w:unhideWhenUsed/>
    <w:qFormat/>
    <w:pPr>
      <w:keepNext/>
      <w:keepLines/>
      <w:spacing w:before="360" w:after="80"/>
      <w:outlineLvl w:val="1"/>
    </w:pPr>
    <w:rPr>
      <w:b/>
      <w:bCs/>
      <w:sz w:val="36"/>
      <w:szCs w:val="36"/>
    </w:rPr>
  </w:style>
  <w:style w:type="paragraph" w:styleId="3">
    <w:name w:val="heading 3"/>
    <w:basedOn w:val="a"/>
    <w:next w:val="a"/>
    <w:uiPriority w:val="9"/>
    <w:semiHidden/>
    <w:unhideWhenUsed/>
    <w:qFormat/>
    <w:pPr>
      <w:keepNext/>
      <w:keepLines/>
      <w:spacing w:before="40" w:after="0"/>
      <w:outlineLvl w:val="2"/>
    </w:pPr>
    <w:rPr>
      <w:color w:val="1E4D78"/>
      <w:sz w:val="24"/>
      <w:szCs w:val="24"/>
    </w:rPr>
  </w:style>
  <w:style w:type="paragraph" w:styleId="4">
    <w:name w:val="heading 4"/>
    <w:basedOn w:val="a"/>
    <w:next w:val="a"/>
    <w:uiPriority w:val="9"/>
    <w:semiHidden/>
    <w:unhideWhenUsed/>
    <w:qFormat/>
    <w:pPr>
      <w:keepNext/>
      <w:keepLines/>
      <w:spacing w:before="240" w:after="40"/>
      <w:outlineLvl w:val="3"/>
    </w:pPr>
    <w:rPr>
      <w:b/>
      <w:bCs/>
      <w:sz w:val="24"/>
      <w:szCs w:val="24"/>
    </w:rPr>
  </w:style>
  <w:style w:type="paragraph" w:styleId="5">
    <w:name w:val="heading 5"/>
    <w:basedOn w:val="a"/>
    <w:next w:val="a"/>
    <w:uiPriority w:val="9"/>
    <w:semiHidden/>
    <w:unhideWhenUsed/>
    <w:qFormat/>
    <w:pPr>
      <w:keepNext/>
      <w:keepLines/>
      <w:spacing w:before="220" w:after="40"/>
      <w:outlineLvl w:val="4"/>
    </w:pPr>
    <w:rPr>
      <w:b/>
      <w:bCs/>
    </w:rPr>
  </w:style>
  <w:style w:type="paragraph" w:styleId="6">
    <w:name w:val="heading 6"/>
    <w:basedOn w:val="a"/>
    <w:next w:val="a"/>
    <w:uiPriority w:val="9"/>
    <w:semiHidden/>
    <w:unhideWhenUsed/>
    <w:qFormat/>
    <w:pPr>
      <w:keepNext/>
      <w:keepLines/>
      <w:tabs>
        <w:tab w:val="left" w:pos="709"/>
      </w:tabs>
      <w:spacing w:before="40" w:after="0"/>
      <w:outlineLvl w:val="5"/>
    </w:pPr>
    <w:rPr>
      <w:color w:val="1E4D78"/>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a3">
    <w:name w:val="Title"/>
    <w:basedOn w:val="a"/>
    <w:next w:val="a"/>
    <w:uiPriority w:val="10"/>
    <w:qFormat/>
    <w:pPr>
      <w:keepNext/>
      <w:keepLines/>
      <w:spacing w:before="480" w:after="120"/>
    </w:pPr>
    <w:rPr>
      <w:b/>
      <w:bCs/>
      <w:sz w:val="72"/>
      <w:szCs w:val="72"/>
    </w:rPr>
  </w:style>
  <w:style w:type="paragraph" w:styleId="a4">
    <w:name w:val="Subtitle"/>
    <w:basedOn w:val="a"/>
    <w:next w:val="a"/>
    <w:uiPriority w:val="11"/>
    <w:qFormat/>
    <w:pPr>
      <w:keepNext/>
      <w:keepLines/>
      <w:spacing w:before="360" w:after="80"/>
    </w:pPr>
    <w:rPr>
      <w:rFonts w:ascii="Georgia" w:eastAsia="Georgia" w:hAnsi="Georgia" w:cs="Georgia"/>
      <w:i/>
      <w:iCs/>
      <w:color w:val="666666"/>
      <w:sz w:val="48"/>
      <w:szCs w:val="48"/>
    </w:rPr>
  </w:style>
  <w:style w:type="table" w:customStyle="1" w:styleId="a5">
    <w:basedOn w:val="TableNormal"/>
    <w:pPr>
      <w:spacing w:after="0" w:line="240" w:lineRule="auto"/>
    </w:pPr>
    <w:tblPr>
      <w:tblStyleRowBandSize w:val="1"/>
      <w:tblStyleColBandSize w:val="1"/>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tenders.constuction@superhumans.com" TargetMode="External"/><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0" Type="http://schemas.openxmlformats.org/officeDocument/2006/relationships/hyperlink" Target="mailto:Makogon.n@cbmforum.com.ua" TargetMode="External"/><Relationship Id="rId4" Type="http://schemas.openxmlformats.org/officeDocument/2006/relationships/settings" Target="settings.xml"/><Relationship Id="rId9" Type="http://schemas.openxmlformats.org/officeDocument/2006/relationships/hyperlink" Target="about:blank" TargetMode="Externa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s7nH1lf9MwsUIGiCSkOSAifv+ng==">CgMxLjAyCGguZ2pkZ3hzMgloLjMwajB6bGwyDmgubG9mdzZpZnI2ZjVyOAByITEtbGpkVVd6LU9fRWdTREtpbTJ6UGdhWGVJRmRVYlJ6eA==</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46</TotalTime>
  <Pages>5</Pages>
  <Words>5325</Words>
  <Characters>3036</Characters>
  <Application>Microsoft Office Word</Application>
  <DocSecurity>0</DocSecurity>
  <Lines>25</Lines>
  <Paragraphs>16</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8345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Наталія Макогон</cp:lastModifiedBy>
  <cp:revision>6</cp:revision>
  <dcterms:created xsi:type="dcterms:W3CDTF">2026-08-04T14:05:00Z</dcterms:created>
  <dcterms:modified xsi:type="dcterms:W3CDTF">2026-08-06T06:03:00Z</dcterms:modified>
</cp:coreProperties>
</file>