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Основні принципи взаємодії учасників тендерної процедури закупівлі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Об’єкт: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«Реконструкція будівель спального корпусу (М), приймального корпусу (Г), харчового блоку -  ізолятора (Ц), адміністративного корпусу (Щ), столярки (Ч), гаражу (Д, И, Е, Ж, З), котельні-пральні (В, Б) та сараю (П) існуючого майнового комплексу під створення Відокремленого структурного підрозділу Медичного центру Благодійної організації «Благодійний фонд «Суперлюди» у м. Одеса («SUPERHUMANS war trauma center»), що знаходиться за адресою: м.Одеса, провулок Каркашадзе,2»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Предмет закупівлі (назва тендеру): Вибір підрядника для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виконання комплексу робіт по влаштуванню поручнів, відбійників, ліфтових порталів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426" w:right="0" w:firstLine="0"/>
        <w:jc w:val="both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Учасник тендерної закупівлі____________________________________________________________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Взаємовідносини  між учасниками закупівель будуються на принципах: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Чесності;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Порядності;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Законності;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Економічної доцільності;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 Нульового рівня толерантності до проявів корупції та недобросовісної конкуренції.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Учасники тендерних процедур  зобов’язуються активно виявляти та повідомляти одне одного  про будь-які конфлікти інтересів,   та передбачати заходи для повного їхнього усунення або пом’якшення їхніх наслідків;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Взаємини з Учасниками будуються суворо дотримуючись норм професійної етики і дотримуючись конфіденційності щодо отриманої інформації. Учасник гарантує нерозповсюдження комерційної, технічної та іншої інформації, отриманої від ТОВ «С.В.М-Форум» на етапах попередніх переговорів, при оцінці поданої документації, під час і після укладання договору або контракту, незалежно від того, укладено угоду про конфіденційність, чи ні;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ТОВ «С.В.М-Форум» поважає право кожного Учасника на конфіденційність та забезпечує виконання вимог законодавства України в сфері захисту інформації та персональних даних.  До конфіденційної інформації відноситься будь-яка технічна, технологічна, що може становити інтерес для конкурентів, або яка, у випадку її розголошення, може завдати шкоди всім учасникам процедури закупівель;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ТОВ «С.В.М-Форум» залишає за собою право не співпрацювати з Контрагентами/Учасниками, які порушують вимоги законодавства України, у тому числі, але не обмежуючись, щодо забезпечення трудових прав співробітників, правил пожежної безпеки, правил  охорони праці та дотримання техніки безпеки, захисту навколишнього середовища, а також з Учасниками, які не поділяють принципи, правила етики та ділової поведінки;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Якщо у учасників є підтверджуюча інформація стосовно конфлікту інтересів збоку когось із співробітників, вони негайно повідомляють керівництво ТОВ «С.В.М-Форум»;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Якщо у учасників є підтверджуюча інформація стосовно неправильної трактовки будь-якої інформації, яка стосується предмету закупівлі,   яка може вплинути на рішення. В такій ситуації учасники негайно повідомляють ТОВ «С.В.М.-Форум»;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44" w:right="0" w:hanging="36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ТОВ «С.В.М-Форум» підтримує вільну і чесну конкуренцію та надає всім Учасникам рівні конкурентні можливості для співпраці також  вважає, що прозоре та зрозуміле ставлення забезпечить тривалість відносин з контрагентами, що чесність має бути обов’язковою передумовою для співпраці.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6" w:right="0" w:firstLine="0"/>
        <w:jc w:val="center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Учасник тендерної закупівлі: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86" w:right="0" w:firstLine="0"/>
        <w:jc w:val="both"/>
        <w:rPr>
          <w:rFonts w:ascii="Georgia" w:cs="Georgia" w:eastAsia="Georgia" w:hAnsi="Georgi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1016635" cy="345401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3454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Georgia" w:cs="Georgia" w:eastAsia="Georgia" w:hAnsi="Georgia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____________________________ </w:t>
      </w:r>
    </w:p>
    <w:p w:rsidR="00000000" w:rsidDel="00000000" w:rsidP="00000000" w:rsidRDefault="00000000" w:rsidRPr="00000000" w14:paraId="0000001F">
      <w:pPr>
        <w:tabs>
          <w:tab w:val="left" w:leader="none" w:pos="6105"/>
        </w:tabs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      ________________/_____________ /            _____________/_____________/</w:t>
      </w:r>
    </w:p>
    <w:sectPr>
      <w:footerReference r:id="rId8" w:type="default"/>
      <w:pgSz w:h="16838" w:w="11906" w:orient="portrait"/>
      <w:pgMar w:bottom="709" w:top="426" w:left="426" w:right="566" w:header="708" w:footer="41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                               __________________________ 202</w:t>
    </w:r>
    <w:r w:rsidDel="00000000" w:rsidR="00000000" w:rsidRPr="00000000">
      <w:rPr>
        <w:rtl w:val="0"/>
      </w:rPr>
      <w:t xml:space="preserve">6</w:t>
    </w: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р.</w:t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44" w:hanging="359.9999999999999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uk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bCs w:val="1"/>
      <w:i w:val="0"/>
      <w:iCs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styleId="a4" w:customStyle="1">
    <w:name w:val="Верхний колонтитул Знак"/>
    <w:basedOn w:val="a0"/>
    <w:link w:val="a3"/>
    <w:uiPriority w:val="99"/>
    <w:rsid w:val="000E086A"/>
  </w:style>
  <w:style w:type="paragraph" w:styleId="a5">
    <w:name w:val="footer"/>
    <w:basedOn w:val="a"/>
    <w:link w:val="a6"/>
    <w:uiPriority w:val="99"/>
    <w:unhideWhenUsed w:val="1"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Нижний колонтитул Знак"/>
    <w:basedOn w:val="a0"/>
    <w:link w:val="a5"/>
    <w:uiPriority w:val="99"/>
    <w:rsid w:val="000E086A"/>
  </w:style>
  <w:style w:type="character" w:styleId="e24kjd" w:customStyle="1">
    <w:name w:val="e24kjd"/>
    <w:basedOn w:val="a0"/>
    <w:rsid w:val="002109B3"/>
  </w:style>
  <w:style w:type="character" w:styleId="kx21rb" w:customStyle="1">
    <w:name w:val="kx21rb"/>
    <w:basedOn w:val="a0"/>
    <w:rsid w:val="002109B3"/>
  </w:style>
  <w:style w:type="paragraph" w:styleId="a7">
    <w:name w:val="List Paragraph"/>
    <w:basedOn w:val="a"/>
    <w:uiPriority w:val="34"/>
    <w:qFormat w:val="1"/>
    <w:rsid w:val="008A1A39"/>
    <w:pPr>
      <w:ind w:left="720"/>
      <w:contextualSpacing w:val="1"/>
    </w:pPr>
  </w:style>
  <w:style w:type="paragraph" w:styleId="a8">
    <w:name w:val="Balloon Text"/>
    <w:basedOn w:val="a"/>
    <w:link w:val="a9"/>
    <w:uiPriority w:val="99"/>
    <w:unhideWhenUsed w:val="1"/>
    <w:rsid w:val="00DE67A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rsid w:val="00DE67A8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HEBYUCwb46uzEvGaXmJ9p2jnuA==">CgMxLjAyCGguZ2pkZ3hzOAByITFjX2RhQ3dxaXRqU19PUFZrR2hibzZaTkF1SG5UTmdKVA==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2020-10-16T08:33:00Z</dcterms:created>
  <dc:creator>Виталий Волощенко</dc:creator>
</cp:coreProperties>
</file>